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70" w:rsidRDefault="00C13E70">
      <w:pPr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  <w:r w:rsidRPr="00C13E70">
        <w:rPr>
          <w:rFonts w:ascii="Arial" w:hAnsi="Arial" w:cs="Arial"/>
          <w:color w:val="000000"/>
          <w:sz w:val="20"/>
          <w:szCs w:val="12"/>
          <w:shd w:val="clear" w:color="auto" w:fill="FFFFFF"/>
        </w:rPr>
        <w:t>ЭЛЕКТРОННЫЕ ТРУДОВЫЕ КНИЖКИ</w:t>
      </w:r>
    </w:p>
    <w:p w:rsidR="00737574" w:rsidRPr="00C13E70" w:rsidRDefault="00C13E70">
      <w:pPr>
        <w:rPr>
          <w:sz w:val="36"/>
        </w:rPr>
      </w:pPr>
      <w:r w:rsidRPr="00C13E70">
        <w:rPr>
          <w:rFonts w:ascii="Arial" w:hAnsi="Arial" w:cs="Arial"/>
          <w:color w:val="000000"/>
          <w:sz w:val="20"/>
          <w:szCs w:val="12"/>
        </w:rPr>
        <w:br/>
      </w:r>
      <w:r w:rsidRPr="00C13E70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полные сведения о своей трудовой деятельности и получить их. 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C13E70">
        <w:rPr>
          <w:rFonts w:ascii="Arial" w:hAnsi="Arial" w:cs="Arial"/>
          <w:color w:val="000000"/>
          <w:sz w:val="20"/>
          <w:szCs w:val="12"/>
          <w:shd w:val="clear" w:color="auto" w:fill="FFFFFF"/>
        </w:rPr>
        <w:t>коронавирусной</w:t>
      </w:r>
      <w:proofErr w:type="spellEnd"/>
      <w:r w:rsidRPr="00C13E70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инфекции. В случае дистанционного трудоустройства работодателю можно направить сведения из ЭТК по электронной почте. Кроме того, для оформления загранпаспорта или ипотеки сведения о трудовой деятельности можно распечатать прямо из личного кабинета на портале </w:t>
      </w:r>
      <w:proofErr w:type="spellStart"/>
      <w:r w:rsidRPr="00C13E70">
        <w:rPr>
          <w:rFonts w:ascii="Arial" w:hAnsi="Arial" w:cs="Arial"/>
          <w:color w:val="000000"/>
          <w:sz w:val="20"/>
          <w:szCs w:val="12"/>
          <w:shd w:val="clear" w:color="auto" w:fill="FFFFFF"/>
        </w:rPr>
        <w:t>Госуслуг</w:t>
      </w:r>
      <w:proofErr w:type="spellEnd"/>
      <w:r w:rsidRPr="00C13E70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или официальном сайте ПФР, они будут заверены электронной подписью и действительны во всех инстанциях. Документ будет содержать не только информацию о трудовой деятельности с 2020 года, внесенную работодателем в рамках ведения электронной трудовой книжки, но и сведения о периодах работы до 31 декабря 2019 года. В личном кабинете гражданин получает гарантированный постоянный доступ к сведениям о своей трудовой деятельности без участия работодателя и может наблюдать за всеми вносимыми изменениями. Работа по переводу бумажных трудовых книжек в электронный формат продолжится и в этом году. Для людей, впервые устраивающихся на работу в 2021 году, сведения о трудовой деятельности ведутся только в электронном виде.</w:t>
      </w:r>
    </w:p>
    <w:sectPr w:rsidR="00737574" w:rsidRPr="00C13E70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13E70"/>
    <w:rsid w:val="00737574"/>
    <w:rsid w:val="00C1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2021-03-14T16:27:00Z</dcterms:created>
  <dcterms:modified xsi:type="dcterms:W3CDTF">2021-03-14T16:27:00Z</dcterms:modified>
</cp:coreProperties>
</file>