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20" w:rsidRPr="00523620" w:rsidRDefault="00523620" w:rsidP="00523620">
      <w:pPr>
        <w:autoSpaceDE w:val="0"/>
        <w:autoSpaceDN w:val="0"/>
        <w:adjustRightInd w:val="0"/>
        <w:spacing w:before="22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20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регламент, утвержденный постановлением Правления Пенсионного фонда Российской Федерации от 31 мая 2019 г. N 312п</w:t>
      </w:r>
    </w:p>
    <w:p w:rsidR="00523620" w:rsidRDefault="00523620" w:rsidP="0052362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3620" w:rsidRDefault="00523620" w:rsidP="0052362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3620" w:rsidRPr="00523620" w:rsidRDefault="00523620" w:rsidP="0052362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4" w:history="1">
        <w:r w:rsidRPr="0052362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23620">
        <w:rPr>
          <w:rFonts w:ascii="Times New Roman" w:hAnsi="Times New Roman" w:cs="Times New Roman"/>
          <w:sz w:val="24"/>
          <w:szCs w:val="24"/>
        </w:rPr>
        <w:t xml:space="preserve"> Правления ПФ РФ от 27.03.2020 N 214п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20">
        <w:rPr>
          <w:rFonts w:ascii="Times New Roman" w:hAnsi="Times New Roman" w:cs="Times New Roman"/>
          <w:sz w:val="24"/>
          <w:szCs w:val="24"/>
        </w:rPr>
        <w:t>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3620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3620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постановлением Правления Пенсионного фонда Российской Федерации от 31 мая 2019 г. N 312п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620" w:rsidRPr="00523620" w:rsidRDefault="00523620" w:rsidP="00523620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bCs/>
          <w:sz w:val="24"/>
          <w:szCs w:val="24"/>
        </w:rPr>
        <w:t>Граждане могут получить сертификат на материнский капитал в электронной форме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Установлено, в числе прочего, что гражданин вправе получить государственный сертификат на материнский (семейный) капитал в форме электронного документа, подписанного уполномоченным должностным лицом ПФР с использованием усиленной квалифицированной электронной подписи, либо выписку из федерального регистра лиц, имеющих право на дополнительные меры государственной поддержки, о выдаче государственного сертификата.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 xml:space="preserve">Принятие решения о выдаче государственного сертификата либо об отсутствии права на дополнительные меры государственной поддержки в </w:t>
      </w:r>
      <w:proofErr w:type="spellStart"/>
      <w:r w:rsidRPr="00523620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523620">
        <w:rPr>
          <w:rFonts w:ascii="Times New Roman" w:hAnsi="Times New Roman" w:cs="Times New Roman"/>
          <w:sz w:val="24"/>
          <w:szCs w:val="24"/>
        </w:rPr>
        <w:t xml:space="preserve"> порядке на основании сведений о рождении (усыновлении) ребенка, поступивших из ФГИС "Единый государственный реестр записи актов гражданского состояния" осуществляется территориальным органом ПФР на основании документов, запрашиваемых в рамках межведомственного взаимодействия.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Также в новой редакции излагается исчерпывающий перечень документов, необходимых для предоставления государственной услуги, состав, последовательность и сроки выполнения административных процедур, в том числе, в электронной форме.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Кроме того, в регламент включены дополнительные приложения, в которых приводятся, в частности, образцы следующих документов: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уведомление о выдаче государственного сертификата на основании сведений, поступивших из ФГИС "ЕГР ЗАГС";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выписка из федерального регистра лиц, имеющих право на дополнительные меры государственной поддержки, о выдаче государственного сертификата.</w:t>
      </w:r>
    </w:p>
    <w:p w:rsidR="00523620" w:rsidRPr="00523620" w:rsidRDefault="00523620" w:rsidP="00523620">
      <w:pPr>
        <w:autoSpaceDE w:val="0"/>
        <w:autoSpaceDN w:val="0"/>
        <w:adjustRightInd w:val="0"/>
        <w:spacing w:before="22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62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 истечении десяти дней после дня его официального опубликования, за исключением отдельных положений, вступающих в силу с 1 января 2021 года.</w:t>
      </w:r>
    </w:p>
    <w:p w:rsidR="009F72EE" w:rsidRPr="00523620" w:rsidRDefault="009F72EE" w:rsidP="0052362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F72EE" w:rsidRPr="00523620" w:rsidSect="009F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620"/>
    <w:rsid w:val="00523620"/>
    <w:rsid w:val="009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4D49694E26CDCBB518EBCCAE8E9E404AB4EEFC958664B6CB5B2BE4290D9D37D63CE2DA741698BD927B34DFEEWC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2020-04-29T06:35:00Z</dcterms:created>
  <dcterms:modified xsi:type="dcterms:W3CDTF">2020-04-29T06:38:00Z</dcterms:modified>
</cp:coreProperties>
</file>