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AD" w:rsidRDefault="001F08AD" w:rsidP="001F08A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2F2F2F"/>
          <w:sz w:val="54"/>
          <w:szCs w:val="54"/>
        </w:rPr>
      </w:pPr>
      <w:r>
        <w:rPr>
          <w:rFonts w:ascii="Tms Rmn" w:hAnsi="Tms Rmn" w:cs="Tms Rmn"/>
          <w:color w:val="2F2F2F"/>
          <w:sz w:val="54"/>
          <w:szCs w:val="54"/>
        </w:rPr>
        <w:t xml:space="preserve">Личный кабинет гражданина </w:t>
      </w:r>
      <w:r w:rsidR="00385293">
        <w:rPr>
          <w:rFonts w:cs="Tms Rmn"/>
          <w:color w:val="2F2F2F"/>
          <w:sz w:val="54"/>
          <w:szCs w:val="54"/>
        </w:rPr>
        <w:t xml:space="preserve">- </w:t>
      </w:r>
      <w:r>
        <w:rPr>
          <w:rFonts w:ascii="Tms Rmn" w:hAnsi="Tms Rmn" w:cs="Tms Rmn"/>
          <w:color w:val="2F2F2F"/>
          <w:sz w:val="54"/>
          <w:szCs w:val="54"/>
        </w:rPr>
        <w:t>на официальном сайте ПФР</w:t>
      </w:r>
    </w:p>
    <w:p w:rsidR="001F08AD" w:rsidRDefault="001F08AD" w:rsidP="001F08A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2F2F2F"/>
          <w:sz w:val="54"/>
          <w:szCs w:val="54"/>
        </w:rPr>
      </w:pPr>
    </w:p>
    <w:p w:rsidR="001F08AD" w:rsidRDefault="001F08AD" w:rsidP="001F08AD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2F2F2F"/>
        </w:rPr>
      </w:pPr>
      <w:r>
        <w:rPr>
          <w:rFonts w:ascii="Helv" w:hAnsi="Helv" w:cs="Helv"/>
          <w:color w:val="2F2F2F"/>
        </w:rPr>
        <w:t>Жители Санкт-Петербурга и Ленинградской области могут воспользоваться «Личным кабинетом гражданина» на официальном сайте ПФР, чтобы подать в электронной форме любое заявление в Пенсионный фонд, не выходя из дома.</w:t>
      </w:r>
    </w:p>
    <w:p w:rsidR="001F08AD" w:rsidRDefault="001F08AD" w:rsidP="001F08AD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2F2F2F"/>
        </w:rPr>
      </w:pPr>
      <w:r>
        <w:rPr>
          <w:rFonts w:ascii="Helv" w:hAnsi="Helv" w:cs="Helv"/>
          <w:color w:val="2F2F2F"/>
        </w:rPr>
        <w:t>Государственные услуги ПФР в личном кабинете доступны для всех пользователей Единого портала государственных услуг (ЕПГУ) – физических лиц, имеющих подтверждённую учётную запись.</w:t>
      </w:r>
    </w:p>
    <w:p w:rsidR="001F08AD" w:rsidRDefault="001F08AD" w:rsidP="001F08AD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2F2F2F"/>
        </w:rPr>
      </w:pPr>
      <w:r>
        <w:rPr>
          <w:rFonts w:ascii="Helv" w:hAnsi="Helv" w:cs="Helv"/>
          <w:color w:val="2F2F2F"/>
        </w:rPr>
        <w:t xml:space="preserve">Регистрация на ЕПГУ осуществляется по ссылке </w:t>
      </w:r>
      <w:hyperlink r:id="rId5" w:history="1">
        <w:r>
          <w:rPr>
            <w:rFonts w:ascii="Helv" w:hAnsi="Helv" w:cs="Helv"/>
            <w:color w:val="0000FF"/>
          </w:rPr>
          <w:t>https://esia.gosuslugi.ru/registration/</w:t>
        </w:r>
      </w:hyperlink>
      <w:r>
        <w:rPr>
          <w:rFonts w:ascii="Helv" w:hAnsi="Helv" w:cs="Helv"/>
          <w:color w:val="2F2F2F"/>
        </w:rPr>
        <w:t>. Получить подтверждённую учётную запись можно:</w:t>
      </w:r>
    </w:p>
    <w:p w:rsidR="001F08AD" w:rsidRDefault="001F08AD" w:rsidP="001F0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Helv" w:hAnsi="Helv" w:cs="Helv"/>
          <w:color w:val="2F2F2F"/>
        </w:rPr>
      </w:pPr>
      <w:r>
        <w:rPr>
          <w:rFonts w:ascii="Helv" w:hAnsi="Helv" w:cs="Helv"/>
          <w:color w:val="2F2F2F"/>
        </w:rPr>
        <w:t>лично, посетив один из Центров обслуживания (к которым также относятся все территориальные Управления ПФР по Санкт-Петербургу и Ленинградской области) с паспортом и СНИЛС;</w:t>
      </w:r>
    </w:p>
    <w:p w:rsidR="001F08AD" w:rsidRDefault="001F08AD" w:rsidP="001F08A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Helv" w:hAnsi="Helv" w:cs="Helv"/>
          <w:color w:val="2F2F2F"/>
        </w:rPr>
      </w:pPr>
      <w:r>
        <w:rPr>
          <w:rFonts w:ascii="Helv" w:hAnsi="Helv" w:cs="Helv"/>
          <w:color w:val="2F2F2F"/>
        </w:rPr>
        <w:t xml:space="preserve">по почте, заказав из профиля код подтверждения личности по Почте </w:t>
      </w:r>
      <w:proofErr w:type="spellStart"/>
      <w:r>
        <w:rPr>
          <w:rFonts w:ascii="Helv" w:hAnsi="Helv" w:cs="Helv"/>
          <w:color w:val="2F2F2F"/>
        </w:rPr>
        <w:t>России</w:t>
      </w:r>
      <w:proofErr w:type="gramStart"/>
      <w:r>
        <w:rPr>
          <w:rFonts w:ascii="Helv" w:hAnsi="Helv" w:cs="Helv"/>
          <w:color w:val="2F2F2F"/>
        </w:rPr>
        <w:t>;ч</w:t>
      </w:r>
      <w:proofErr w:type="gramEnd"/>
      <w:r>
        <w:rPr>
          <w:rFonts w:ascii="Helv" w:hAnsi="Helv" w:cs="Helv"/>
          <w:color w:val="2F2F2F"/>
        </w:rPr>
        <w:t>ерез</w:t>
      </w:r>
      <w:proofErr w:type="spellEnd"/>
      <w:r>
        <w:rPr>
          <w:rFonts w:ascii="Helv" w:hAnsi="Helv" w:cs="Helv"/>
          <w:color w:val="2F2F2F"/>
        </w:rPr>
        <w:t xml:space="preserve"> </w:t>
      </w:r>
      <w:proofErr w:type="spellStart"/>
      <w:r>
        <w:rPr>
          <w:rFonts w:ascii="Helv" w:hAnsi="Helv" w:cs="Helv"/>
          <w:color w:val="2F2F2F"/>
        </w:rPr>
        <w:t>онлайн-банки</w:t>
      </w:r>
      <w:proofErr w:type="spellEnd"/>
      <w:r>
        <w:rPr>
          <w:rFonts w:ascii="Helv" w:hAnsi="Helv" w:cs="Helv"/>
          <w:color w:val="2F2F2F"/>
        </w:rPr>
        <w:t> — </w:t>
      </w:r>
      <w:proofErr w:type="spellStart"/>
      <w:r>
        <w:rPr>
          <w:rFonts w:ascii="Helv" w:hAnsi="Helv" w:cs="Helv"/>
          <w:color w:val="2F2F2F"/>
        </w:rPr>
        <w:t>веб-версии</w:t>
      </w:r>
      <w:proofErr w:type="spellEnd"/>
      <w:r>
        <w:rPr>
          <w:rFonts w:ascii="Helv" w:hAnsi="Helv" w:cs="Helv"/>
          <w:color w:val="2F2F2F"/>
        </w:rPr>
        <w:t xml:space="preserve"> и мобильные приложения Сбербанка, </w:t>
      </w:r>
      <w:proofErr w:type="spellStart"/>
      <w:r>
        <w:rPr>
          <w:rFonts w:ascii="Helv" w:hAnsi="Helv" w:cs="Helv"/>
          <w:color w:val="2F2F2F"/>
        </w:rPr>
        <w:t>Тинькофф</w:t>
      </w:r>
      <w:proofErr w:type="spellEnd"/>
      <w:r>
        <w:rPr>
          <w:rFonts w:ascii="Helv" w:hAnsi="Helv" w:cs="Helv"/>
          <w:color w:val="2F2F2F"/>
        </w:rPr>
        <w:t xml:space="preserve"> Банка, Почта Банка (при условии, что вы клиент банка, в котором собираетесь подтверждать учётную запись);</w:t>
      </w:r>
    </w:p>
    <w:p w:rsidR="001F08AD" w:rsidRDefault="001F08AD" w:rsidP="001F08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Helv" w:hAnsi="Helv" w:cs="Helv"/>
          <w:color w:val="2F2F2F"/>
        </w:rPr>
      </w:pPr>
      <w:r>
        <w:rPr>
          <w:rFonts w:ascii="Helv" w:hAnsi="Helv" w:cs="Helv"/>
          <w:color w:val="2F2F2F"/>
        </w:rPr>
        <w:t>с использованием Квалифицированной электронной подписи (КЭП) или Универсальной электронной карты (УЭК).</w:t>
      </w:r>
    </w:p>
    <w:p w:rsidR="001F08AD" w:rsidRDefault="001F08AD" w:rsidP="001F08AD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2F2F2F"/>
        </w:rPr>
      </w:pPr>
      <w:r>
        <w:rPr>
          <w:rFonts w:ascii="Helv" w:hAnsi="Helv" w:cs="Helv"/>
          <w:color w:val="2F2F2F"/>
        </w:rPr>
        <w:t xml:space="preserve">Ссылка на «Личный кабинет гражданина» расположена на главной странице официального сайта ПФР </w:t>
      </w:r>
      <w:hyperlink r:id="rId6" w:history="1">
        <w:r>
          <w:rPr>
            <w:rFonts w:ascii="Helv" w:hAnsi="Helv" w:cs="Helv"/>
            <w:color w:val="0000FF"/>
          </w:rPr>
          <w:t>https://www.pfrf.ru</w:t>
        </w:r>
      </w:hyperlink>
      <w:r>
        <w:rPr>
          <w:rFonts w:ascii="Helv" w:hAnsi="Helv" w:cs="Helv"/>
          <w:color w:val="2F2F2F"/>
        </w:rPr>
        <w:t>.</w:t>
      </w:r>
    </w:p>
    <w:p w:rsidR="001F08AD" w:rsidRDefault="001F08AD" w:rsidP="001F08AD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2F2F2F"/>
        </w:rPr>
      </w:pPr>
      <w:r>
        <w:rPr>
          <w:rFonts w:ascii="Helv" w:hAnsi="Helv" w:cs="Helv"/>
          <w:color w:val="2F2F2F"/>
        </w:rPr>
        <w:t>В личном кабинете доступно 58 услуг ПФР. Здесь можно в электронной форме подать любое заявление в Пенсионный фонд: о назначении, доставке, перерасчете размера пенсии, ежемесячной денежной выплате, выдаче сертификата на материнский (семейный) капитал, дополнительной ежемесячной выплате в размере пяти тысяч рублей и многое другое. Также можно получить информацию и заказать справку о своих пенсионных накоплениях, социальных выплатах, средствах МСК и т.д.</w:t>
      </w:r>
    </w:p>
    <w:p w:rsidR="001F08AD" w:rsidRDefault="001F08AD" w:rsidP="001F08AD">
      <w:pPr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2F2F2F"/>
        </w:rPr>
      </w:pPr>
      <w:r>
        <w:rPr>
          <w:rFonts w:ascii="Helv" w:hAnsi="Helv" w:cs="Helv"/>
          <w:color w:val="2F2F2F"/>
        </w:rPr>
        <w:t>Для подачи заявления необходимо выбрать электронный сервис и заполнить заявление. После заполнения всех полей заявления нужно нажать кнопку «Сформировать заявление». После этого электронное заявление будет направлено в выбранный территориальный орган ПФР. Информация о рассмотрении заявления и о принятом решении будет в дальнейшем отражена в «Личном кабинете гражданина» в «Истории обращений».</w:t>
      </w:r>
    </w:p>
    <w:p w:rsidR="007045AA" w:rsidRDefault="001F08AD" w:rsidP="001F08AD">
      <w:r>
        <w:rPr>
          <w:rFonts w:ascii="Helv" w:hAnsi="Helv" w:cs="Helv"/>
          <w:color w:val="2F2F2F"/>
        </w:rPr>
        <w:t xml:space="preserve">Официальный сайт ПФР также доступен для просмотра и с помощью мобильных телефонов. Бесплатное приложение ПФР, доступное для платформ IOS и </w:t>
      </w:r>
      <w:proofErr w:type="spellStart"/>
      <w:r>
        <w:rPr>
          <w:rFonts w:ascii="Helv" w:hAnsi="Helv" w:cs="Helv"/>
          <w:color w:val="2F2F2F"/>
        </w:rPr>
        <w:t>Android</w:t>
      </w:r>
      <w:proofErr w:type="spellEnd"/>
      <w:r>
        <w:rPr>
          <w:rFonts w:ascii="Helv" w:hAnsi="Helv" w:cs="Helv"/>
          <w:color w:val="2F2F2F"/>
        </w:rPr>
        <w:t>, даёт возможность воспользоваться ключевыми функциями, которые представлены в электронном сервисе «Личный кабинет гражданина» на сайте Пенсионного фонда России (</w:t>
      </w:r>
      <w:hyperlink r:id="rId7" w:history="1">
        <w:r>
          <w:rPr>
            <w:rFonts w:ascii="Helv" w:hAnsi="Helv" w:cs="Helv"/>
            <w:color w:val="0000FF"/>
          </w:rPr>
          <w:t>www.pfrf.ru</w:t>
        </w:r>
      </w:hyperlink>
      <w:r>
        <w:rPr>
          <w:rFonts w:ascii="Helv" w:hAnsi="Helv" w:cs="Helv"/>
          <w:color w:val="2F2F2F"/>
        </w:rPr>
        <w:t>).</w:t>
      </w:r>
    </w:p>
    <w:sectPr w:rsidR="007045AA" w:rsidSect="0070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0841E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08AD"/>
    <w:rsid w:val="001F08AD"/>
    <w:rsid w:val="00385293"/>
    <w:rsid w:val="0056754F"/>
    <w:rsid w:val="0070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frf.ru/" TargetMode="External"/><Relationship Id="rId5" Type="http://schemas.openxmlformats.org/officeDocument/2006/relationships/hyperlink" Target="https://esia.gosuslugi.ru/registr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2020-05-14T06:39:00Z</dcterms:created>
  <dcterms:modified xsi:type="dcterms:W3CDTF">2020-05-16T10:00:00Z</dcterms:modified>
</cp:coreProperties>
</file>