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A0EB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В соответствии со статьей 30 Федерального закона от 2 декабря 1990 года № 395-1 «О банках и банковской деятельности» (далее - Закон о банках) отношения между Банком России, кредитными организациями и их клиентами осуществляются на основе договоров, если иное не предусмотрено федеральным законом.</w:t>
      </w:r>
    </w:p>
    <w:p w14:paraId="70C617F5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Согласно пункту 1 статьи 422 Гражданского Кодекса Российской Федерации (далее - ГК РФ) договор должен соответствовать обязательным для сторон правилам, установленным законом и иными правовыми актами (императивными нормами), действующими в момент его заключения.</w:t>
      </w:r>
    </w:p>
    <w:p w14:paraId="7A9201DE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Конституционный Суд Российской Федерации в постановлении от 23 февраля 1999 г. № 4П указал, что конституционное признание свободы договора является одной из гарантируемых государством свобод человека и гражданина, которая ГК РФ провозглашается в числе основных начал гражданского законодательства. При этом конституционная свобода договора не является абсолютной, не должна приводить к отрицанию и умалению других общепризнанных прав и свобод и может быть ограничена федеральным законом, однако лишь в той мере, в какой это необходимо в целях защиты основ конституционного строя, прав и законных интересов других лиц.</w:t>
      </w:r>
    </w:p>
    <w:p w14:paraId="4E5EA931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Исходя из конституционной свободы договора, законодатель не вправе ограничиваться формальным признанием юридического равенства сторон и должен предоставлять определенные преимущества экономически слабой и зависимой стороне, с тем, чтобы не допустить недобросовестную конкуренцию в сфере банковской деятельности и реально гарантировать, в соответствии со статьями 19 и 34 Конституции Российской Федерации, соблюдение принципа равенства при осуществлении предпринимательской и иной, не запрещенной законом экономической деятельности.</w:t>
      </w:r>
    </w:p>
    <w:p w14:paraId="208DAD45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Отношения, возникающие между потребителями, изготовителями, исполнителями, импортерами, продавцами при продаже товаров (выполнении работ, оказании услуг), регулируются Законом Российской Федерации от 7 февраля 1992 г. № 2300-1 «О защите прав потребителей» (далее - Закон о защите прав потребителей). Указанный закон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14:paraId="763CFC31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К отношениям, регулируемым Законом о защите прав потребителей, относятся в частности отношения, вытекающие из договоров на оказание финансовых услуг, направленных на удовлетворение личных бытовых нужд потребителя - гражданина, в том числе предоставление кредита для личных бытовых нужд граждан, открытие и ведение счетов клиентов-граждан, осуществление расчетов по их поручению, услуги по приему и хранению ценных бумаг граждан и других ценностей, оказание консультационных услуг.</w:t>
      </w:r>
    </w:p>
    <w:p w14:paraId="1CA3D29F" w14:textId="77777777" w:rsidR="001902C1" w:rsidRPr="00BA7E75" w:rsidRDefault="001902C1" w:rsidP="001902C1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Статьей 1 Закона о защите прав потребителей установлено, что отношения в области защиты прав потребителей регулируются ГК РФ, самим законом, другими федеральными законами и принимаемыми в соответствии с ними иными нормативными правовыми актами Российскими Федерации.</w:t>
      </w:r>
    </w:p>
    <w:p w14:paraId="53D3EA1D" w14:textId="77777777" w:rsidR="003E4E75" w:rsidRPr="001902C1" w:rsidRDefault="003E4E75" w:rsidP="00334667">
      <w:pPr>
        <w:framePr w:w="4603" w:h="10684" w:hRule="exact" w:wrap="around" w:vAnchor="page" w:hAnchor="page" w:x="832" w:y="429"/>
        <w:rPr>
          <w:rFonts w:ascii="Times New Roman" w:hAnsi="Times New Roman" w:cs="Times New Roman"/>
          <w:color w:val="FF0000"/>
          <w:sz w:val="16"/>
          <w:szCs w:val="16"/>
        </w:rPr>
      </w:pPr>
    </w:p>
    <w:p w14:paraId="03C937E6" w14:textId="77777777" w:rsidR="007425EE" w:rsidRPr="007425EE" w:rsidRDefault="007425EE" w:rsidP="007425EE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59723278" w14:textId="77777777" w:rsidR="007425EE" w:rsidRPr="0090235D" w:rsidRDefault="007425EE" w:rsidP="007425EE">
      <w:pPr>
        <w:framePr w:w="4603" w:h="10684" w:hRule="exact" w:wrap="around" w:vAnchor="page" w:hAnchor="page" w:x="832" w:y="429"/>
        <w:rPr>
          <w:rFonts w:ascii="Times New Roman" w:hAnsi="Times New Roman" w:cs="Times New Roman"/>
          <w:b/>
          <w:sz w:val="20"/>
          <w:szCs w:val="20"/>
        </w:rPr>
      </w:pPr>
    </w:p>
    <w:p w14:paraId="0D06FD1D" w14:textId="77777777" w:rsidR="007425EE" w:rsidRPr="0090235D" w:rsidRDefault="007425EE" w:rsidP="00E1654F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6028FB01" w14:textId="77777777" w:rsidR="00CC40C4" w:rsidRPr="00FA1546" w:rsidRDefault="00CC40C4" w:rsidP="00E1654F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1F323B6B" w14:textId="77777777" w:rsidR="00A32562" w:rsidRPr="00A32562" w:rsidRDefault="00A32562" w:rsidP="00A325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651E3A7B" w14:textId="77777777" w:rsidR="00A32562" w:rsidRPr="00FA1546" w:rsidRDefault="00A32562" w:rsidP="00A325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20"/>
          <w:szCs w:val="20"/>
        </w:rPr>
      </w:pPr>
    </w:p>
    <w:p w14:paraId="53B66CE1" w14:textId="77777777" w:rsidR="00F60D29" w:rsidRPr="00D27CC5" w:rsidRDefault="00F60D29" w:rsidP="00A3256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187BD8AB" w14:textId="77777777" w:rsidR="00F60D29" w:rsidRPr="00D27CC5" w:rsidRDefault="00F60D29" w:rsidP="00F60D29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6233E54C" w14:textId="77777777" w:rsidR="00B76A81" w:rsidRPr="00B76A81" w:rsidRDefault="00B76A81" w:rsidP="00B76A81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7BF071E4" w14:textId="77777777" w:rsidR="00D549A8" w:rsidRPr="00D27CC5" w:rsidRDefault="00D549A8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524E3D80" w14:textId="77777777" w:rsidR="00136054" w:rsidRPr="00136054" w:rsidRDefault="00136054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9A3324" w14:textId="77777777" w:rsidR="00136054" w:rsidRPr="00D27CC5" w:rsidRDefault="00136054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A8A52D" w14:textId="77777777" w:rsidR="00136054" w:rsidRPr="00D27CC5" w:rsidRDefault="00136054" w:rsidP="00136054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0CD57290" w14:textId="77777777" w:rsidR="00000C0A" w:rsidRPr="00000C0A" w:rsidRDefault="00000C0A" w:rsidP="00136054">
      <w:pPr>
        <w:framePr w:w="4603" w:h="10684" w:hRule="exact" w:wrap="around" w:vAnchor="page" w:hAnchor="page" w:x="832" w:y="429"/>
        <w:rPr>
          <w:rFonts w:ascii="Times New Roman" w:hAnsi="Times New Roman" w:cs="Times New Roman"/>
          <w:bCs/>
          <w:sz w:val="18"/>
          <w:szCs w:val="18"/>
        </w:rPr>
      </w:pPr>
    </w:p>
    <w:p w14:paraId="7398AF2A" w14:textId="77777777" w:rsidR="00000C0A" w:rsidRPr="00F425E1" w:rsidRDefault="00000C0A" w:rsidP="00F425E1">
      <w:pPr>
        <w:framePr w:w="4603" w:h="10684" w:hRule="exact" w:wrap="around" w:vAnchor="page" w:hAnchor="page" w:x="832" w:y="429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384C895" w14:textId="77777777" w:rsidR="00D215FB" w:rsidRPr="004E374B" w:rsidRDefault="00D215FB" w:rsidP="00C00BC5">
      <w:pPr>
        <w:framePr w:w="4603" w:h="10684" w:hRule="exact" w:wrap="around" w:vAnchor="page" w:hAnchor="page" w:x="832" w:y="429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80FCC60" w14:textId="77777777" w:rsidR="00510DC6" w:rsidRPr="00510DC6" w:rsidRDefault="00510DC6" w:rsidP="00510DC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71206D51" w14:textId="77777777" w:rsidR="00510DC6" w:rsidRPr="00294B6B" w:rsidRDefault="00510DC6" w:rsidP="00292478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040EB297" w14:textId="77777777" w:rsidR="00E8041F" w:rsidRDefault="00E8041F" w:rsidP="00292478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42E60F91" w14:textId="77777777" w:rsidR="00E8041F" w:rsidRPr="00E8041F" w:rsidRDefault="00E8041F" w:rsidP="00E8041F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0EEFF6CF" w14:textId="77777777" w:rsidR="00E8041F" w:rsidRPr="00E8041F" w:rsidRDefault="00E8041F" w:rsidP="00672E1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DC2177" w14:textId="77777777" w:rsidR="00672E1D" w:rsidRPr="00F503DE" w:rsidRDefault="00672E1D" w:rsidP="002B79A4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65FCA9E5" w14:textId="77777777" w:rsidR="002B79A4" w:rsidRPr="00F503DE" w:rsidRDefault="002B79A4" w:rsidP="002B79A4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290EA3F7" w14:textId="77777777" w:rsidR="00BD7542" w:rsidRPr="00F503DE" w:rsidRDefault="00BD7542" w:rsidP="00BD754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B4F22E" w14:textId="77777777" w:rsidR="00BD7542" w:rsidRPr="00F503DE" w:rsidRDefault="00BD7542" w:rsidP="001B326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</w:rPr>
      </w:pPr>
    </w:p>
    <w:p w14:paraId="05BB9213" w14:textId="77777777" w:rsidR="0065445B" w:rsidRPr="00BF3DCB" w:rsidRDefault="0065445B" w:rsidP="001B32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07DFA1B2" w14:textId="77777777" w:rsidR="00D568CD" w:rsidRPr="00025437" w:rsidRDefault="00D568CD" w:rsidP="0065445B">
      <w:pPr>
        <w:framePr w:w="4603" w:h="10684" w:hRule="exact" w:wrap="around" w:vAnchor="page" w:hAnchor="page" w:x="832" w:y="429"/>
        <w:jc w:val="center"/>
        <w:rPr>
          <w:rFonts w:ascii="Times New Roman" w:hAnsi="Times New Roman" w:cs="Times New Roman"/>
          <w:sz w:val="16"/>
          <w:szCs w:val="16"/>
        </w:rPr>
      </w:pPr>
    </w:p>
    <w:p w14:paraId="294AE562" w14:textId="77777777" w:rsidR="00D568CD" w:rsidRPr="00025437" w:rsidRDefault="00D568CD" w:rsidP="00D14697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394EB186" w14:textId="77777777" w:rsidR="00D14697" w:rsidRPr="00A04CFE" w:rsidRDefault="00D14697" w:rsidP="00C1135F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1AFD421D" w14:textId="77777777" w:rsidR="001902C1" w:rsidRDefault="001902C1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BA7E75">
        <w:rPr>
          <w:rFonts w:ascii="Times New Roman" w:hAnsi="Times New Roman" w:cs="Times New Roman"/>
          <w:sz w:val="16"/>
          <w:szCs w:val="16"/>
        </w:rPr>
        <w:t>Рекомендуем потребителям, до заключения кредитных договоров, внимательно ознакомиться с условиями предоставления кредита, полной стоимостью кредита, наличием дополнительных платежей (различного рода комиссии, плата за внесение ежемесячного платежа, страхование), а также обратить внимание на наименование, юридический адрес кредитной организации, процедуру урегулирования конфликтов и отзывы о самой организации.</w:t>
      </w:r>
    </w:p>
    <w:p w14:paraId="00DE239D" w14:textId="77777777" w:rsidR="001902C1" w:rsidRPr="00BA7E75" w:rsidRDefault="001902C1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6508DFAD" w14:textId="77777777" w:rsidR="001902C1" w:rsidRDefault="001902C1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  <w:r w:rsidRPr="00BA7E75">
        <w:rPr>
          <w:rFonts w:ascii="Times New Roman" w:hAnsi="Times New Roman" w:cs="Times New Roman"/>
          <w:b/>
          <w:sz w:val="20"/>
          <w:szCs w:val="20"/>
        </w:rPr>
        <w:t>Информация, которая должна предоставляться финансово-кредитной организацией</w:t>
      </w:r>
    </w:p>
    <w:p w14:paraId="2079DF0B" w14:textId="77777777" w:rsidR="001902C1" w:rsidRDefault="001902C1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16"/>
          <w:szCs w:val="16"/>
        </w:rPr>
      </w:pPr>
    </w:p>
    <w:p w14:paraId="7E6E7D36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До предоставления потребительских кредитов, кредитная организация должна доводить до потребителя достоверную и полную информацию о самой организации, об условиях кредитования, использования и возврата денежных средств.</w:t>
      </w:r>
    </w:p>
    <w:p w14:paraId="6FC6871C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В случае использования специальной банковской терминологии кредитная организация дает соответствующие разъяснения для того, чтобы информация была понятна лицам, не обладающим специальными познаниями в данной области и доступна без применения средств информационно- коммуникационных технологий.</w:t>
      </w:r>
    </w:p>
    <w:p w14:paraId="2E3A3F2D" w14:textId="77777777" w:rsidR="001902C1" w:rsidRDefault="001902C1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0B965A85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i/>
          <w:sz w:val="18"/>
          <w:szCs w:val="18"/>
        </w:rPr>
      </w:pPr>
      <w:r w:rsidRPr="00FE66C5">
        <w:rPr>
          <w:rFonts w:ascii="Times New Roman" w:hAnsi="Times New Roman" w:cs="Times New Roman"/>
          <w:b/>
          <w:i/>
          <w:sz w:val="18"/>
          <w:szCs w:val="18"/>
        </w:rPr>
        <w:t>В информации указывается:</w:t>
      </w:r>
    </w:p>
    <w:p w14:paraId="221B6A7F" w14:textId="77777777" w:rsidR="008B6547" w:rsidRDefault="008B6547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10D15D3C" w14:textId="5D666739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 xml:space="preserve">наименование кредитной организации, регистрационный номер, место </w:t>
      </w:r>
      <w:r w:rsidR="008168F5" w:rsidRPr="00FE66C5">
        <w:rPr>
          <w:rFonts w:ascii="Times New Roman" w:hAnsi="Times New Roman" w:cs="Times New Roman"/>
          <w:sz w:val="16"/>
          <w:szCs w:val="16"/>
        </w:rPr>
        <w:t xml:space="preserve">нахождения, </w:t>
      </w:r>
      <w:r w:rsidRPr="00FE66C5">
        <w:rPr>
          <w:rFonts w:ascii="Times New Roman" w:hAnsi="Times New Roman" w:cs="Times New Roman"/>
          <w:sz w:val="16"/>
          <w:szCs w:val="16"/>
        </w:rPr>
        <w:t>контактный телефон и WEB-сайт кредитной организации;</w:t>
      </w:r>
    </w:p>
    <w:p w14:paraId="4AF28B22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минимальный (максимальный) срок потребительского кредита;</w:t>
      </w:r>
    </w:p>
    <w:p w14:paraId="55D06401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минимальная (максимальная) сумма потребительского кредита (лимит кредитования), а также валюта потребительского кредита;</w:t>
      </w:r>
    </w:p>
    <w:p w14:paraId="36994D3C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расходы потребителя по получаемому кредиту, состоящие из годовых процентов и при наличии дополнительных расходов по потребительскому кредиту, включающих в себя все виды платежей кредитной организации и третьим лицам (страховым организациям, оценщикам и почтовым службам), связанные с предоставлением, использованием и возвратом потребительского кредита;</w:t>
      </w:r>
    </w:p>
    <w:p w14:paraId="3234CC97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информация по расчету суммы процентов по кредиту и дополнительных расходов потребителя за пользование кредитом и иных расходов по нему: порядок и периодичность начисления процентов (иллюстрируется примерами расчета);</w:t>
      </w:r>
    </w:p>
    <w:p w14:paraId="2E9995DF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график платежей по потребительскому кредиту, в котором указываются числовые значения платежей, направленных непосредственно на погашение потребительского кредита, процентов по потребительскому кредиту, а также при наличии дополнительных расходов по потребительскому кредиту;</w:t>
      </w:r>
    </w:p>
    <w:p w14:paraId="55175DC2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примерный перечень документов, необходимых для оценки кредитоспособности потребителя; примерный перечень возможных видов обеспечения по кредиту (при наличии); порядок и сроки рассмотрения заявления потребителя о предоставлении потребительского кредита;</w:t>
      </w:r>
    </w:p>
    <w:p w14:paraId="7C74BBD5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условия досрочного погашения кредита;</w:t>
      </w:r>
    </w:p>
    <w:p w14:paraId="2556CAD9" w14:textId="77777777" w:rsidR="008B6547" w:rsidRPr="00FE66C5" w:rsidRDefault="008B6547" w:rsidP="008B654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размер неустойки (штрафа, пени), в том числе за просрочку платежа по потребительскому кредиту, и порядок расчета суммы неустойки (штрафа, пени);</w:t>
      </w:r>
    </w:p>
    <w:p w14:paraId="0DB0B30A" w14:textId="77777777" w:rsidR="008B6547" w:rsidRPr="001902C1" w:rsidRDefault="008B6547" w:rsidP="001902C1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4ED12FB1" w14:textId="77777777" w:rsidR="00193182" w:rsidRDefault="00193182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A1F87D2" w14:textId="77777777" w:rsidR="001902C1" w:rsidRPr="004E6382" w:rsidRDefault="001902C1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36AA5A0F" w14:textId="77777777" w:rsidR="00193182" w:rsidRPr="003B1115" w:rsidRDefault="00193182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04DB1F6" w14:textId="77777777" w:rsidR="0073384C" w:rsidRPr="0073384C" w:rsidRDefault="0073384C" w:rsidP="0073384C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FB11343" w14:textId="77777777" w:rsidR="0073384C" w:rsidRPr="0090235D" w:rsidRDefault="0073384C" w:rsidP="0029649F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73CFCEE" w14:textId="77777777" w:rsidR="0029649F" w:rsidRPr="0031247A" w:rsidRDefault="0029649F" w:rsidP="0029649F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09C01F97" w14:textId="77777777" w:rsidR="0029649F" w:rsidRPr="0031247A" w:rsidRDefault="0029649F" w:rsidP="0029649F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2A889143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54399406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3FF09E78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0CFC37D7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2F6E934" w14:textId="77777777" w:rsidR="00BC6E84" w:rsidRPr="00FA1546" w:rsidRDefault="00BC6E84" w:rsidP="00BC6E84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155D4F47" w14:textId="77777777" w:rsidR="00406FE2" w:rsidRPr="00D27CC5" w:rsidRDefault="00406FE2" w:rsidP="00BC6E84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37B71309" w14:textId="77777777" w:rsidR="00406FE2" w:rsidRPr="00D27CC5" w:rsidRDefault="00406FE2" w:rsidP="000675FC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05621B9C" w14:textId="77777777" w:rsidR="00547B2D" w:rsidRPr="00D27CC5" w:rsidRDefault="00547B2D" w:rsidP="00547B2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1FC9F342" w14:textId="77777777" w:rsidR="00547B2D" w:rsidRPr="00D27CC5" w:rsidRDefault="00547B2D" w:rsidP="009A76B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2185FEAC" w14:textId="77777777" w:rsidR="00401E2E" w:rsidRPr="00401E2E" w:rsidRDefault="00401E2E" w:rsidP="00401E2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2C87E234" w14:textId="77777777" w:rsidR="00401E2E" w:rsidRPr="00D27CC5" w:rsidRDefault="00401E2E" w:rsidP="00401E2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3FDB6EF" w14:textId="77777777" w:rsidR="00401E2E" w:rsidRPr="00D27CC5" w:rsidRDefault="00401E2E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675FEB0E" w14:textId="77777777" w:rsidR="003F3733" w:rsidRPr="004E374B" w:rsidRDefault="003F3733" w:rsidP="00F60D29">
      <w:pPr>
        <w:framePr w:w="4603" w:h="10860" w:hRule="exact" w:wrap="around" w:vAnchor="page" w:hAnchor="page" w:x="6107" w:y="433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65C95838" w14:textId="77777777" w:rsidR="00B84273" w:rsidRPr="00EC57AF" w:rsidRDefault="00B84273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4A37E7" w14:textId="77777777" w:rsidR="00062A4E" w:rsidRPr="00B86BEB" w:rsidRDefault="00062A4E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524F97C5" w14:textId="77777777" w:rsidR="00E709F4" w:rsidRPr="00BF3DCB" w:rsidRDefault="00E709F4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527E4E56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5290170D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7CD13771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0148F592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67019DE8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4413AC24" w14:textId="77777777" w:rsidR="00D450DC" w:rsidRDefault="00D450DC" w:rsidP="00F60D29">
      <w:pPr>
        <w:pStyle w:val="1"/>
        <w:framePr w:w="4603" w:h="10860" w:hRule="exact" w:wrap="around" w:vAnchor="page" w:hAnchor="page" w:x="6107" w:y="433"/>
        <w:shd w:val="clear" w:color="auto" w:fill="auto"/>
        <w:spacing w:after="0" w:line="226" w:lineRule="exact"/>
        <w:ind w:right="20" w:firstLine="360"/>
      </w:pPr>
    </w:p>
    <w:p w14:paraId="41BFC4BC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другие условия, выполнение которых является обязательным для предоставления потребительского кредита, в том числе о необходимости заключения договоров с третьими лицами;</w:t>
      </w:r>
    </w:p>
    <w:p w14:paraId="74EB2A19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имеющиеся ограничения для получения потребительского кредита;</w:t>
      </w:r>
    </w:p>
    <w:p w14:paraId="7CBAFE0F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информация о способах погашения задолженности по потребительскому кредиту.</w:t>
      </w:r>
    </w:p>
    <w:p w14:paraId="2CB184C1" w14:textId="77777777" w:rsidR="0016147D" w:rsidRDefault="0016147D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13EAAF8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b/>
          <w:sz w:val="20"/>
          <w:szCs w:val="20"/>
        </w:rPr>
      </w:pPr>
      <w:r w:rsidRPr="00FE66C5">
        <w:rPr>
          <w:rFonts w:ascii="Times New Roman" w:hAnsi="Times New Roman" w:cs="Times New Roman"/>
          <w:b/>
          <w:sz w:val="20"/>
          <w:szCs w:val="20"/>
        </w:rPr>
        <w:t>Условия, включаемые в кредитный договор, ущемляющие права гражданина (заемщика)</w:t>
      </w:r>
    </w:p>
    <w:p w14:paraId="4C31B12D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20"/>
          <w:szCs w:val="20"/>
        </w:rPr>
      </w:pPr>
    </w:p>
    <w:p w14:paraId="2966F752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1. При заключении кредитного договора, кредитные организации обязывают своих заемщиков страховать за свой счет жизнь и потерю трудоспособности на весь срок кредитования. В противном случае, за кредитными организациями остается право отказать заемщику в предоставлении кредита. Это условие противоречит действующему законодательству и ущемляет права потребителя.</w:t>
      </w:r>
    </w:p>
    <w:p w14:paraId="6E2AD4CF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2. Финансово-кредитные организации, как правило, при выдачи кредита обязывают потребителя оплачивать различные единовременные и ежемесячные комиссии, в том числе: сбор (комиссию) за рассмотрение заявки по кредиту (оформление кредитного договора), за открытие, ведение, обслуживание банковского счета, за предоставление (выдачу) кредита, за прием наличных средств в счет погашения кредита, за прием платежей для зачисления на банковские счета физических лиц, за выпуск, обслуживание пластиковой карты и др.</w:t>
      </w:r>
    </w:p>
    <w:p w14:paraId="7C330919" w14:textId="29E66E00" w:rsidR="008B6547" w:rsidRPr="00FE66C5" w:rsidRDefault="008168F5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Уплата комиссий — это</w:t>
      </w:r>
      <w:r w:rsidR="008B6547" w:rsidRPr="00FE66C5">
        <w:rPr>
          <w:rFonts w:ascii="Times New Roman" w:hAnsi="Times New Roman" w:cs="Times New Roman"/>
          <w:sz w:val="16"/>
          <w:szCs w:val="16"/>
        </w:rPr>
        <w:t xml:space="preserve"> фактически вознаграждение займодавцу (банку) за осуществление им банковских операций, т.е. дополнительная плата за услугу по выдачи кредита.</w:t>
      </w:r>
    </w:p>
    <w:p w14:paraId="4CF106AE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3. Кредитные организации предусматривают в кредитных договорах значительное количество ситуаций, позволяющих им потребовать досрочного погашения кредита, тогда как законодательством установлено ограниченное число случаев, когда кредитор вправе требовать от заемщика досрочного погашения текущей задолженности по кредиту и уплаты процентов за пользование кредитом.</w:t>
      </w:r>
    </w:p>
    <w:p w14:paraId="559A3220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 xml:space="preserve"> Поэтому потребителю необходимо убедиться, что в заключенном договоре право Банка на требование о досрочном погашении кредита соответствует законодательству Российской Федерации и не ограничивает его права как потребителя.</w:t>
      </w:r>
    </w:p>
    <w:p w14:paraId="1781EB91" w14:textId="3E867573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 xml:space="preserve">4. Зачастую в кредитный договор включается пункт, согласно которому рассмотрение споров между Банком и физическим лицом подлежит рассмотрению в суде общей </w:t>
      </w:r>
      <w:r w:rsidR="008168F5" w:rsidRPr="00FE66C5">
        <w:rPr>
          <w:rFonts w:ascii="Times New Roman" w:hAnsi="Times New Roman" w:cs="Times New Roman"/>
          <w:sz w:val="16"/>
          <w:szCs w:val="16"/>
        </w:rPr>
        <w:t>юрисдикции,</w:t>
      </w:r>
      <w:r w:rsidRPr="00FE66C5">
        <w:rPr>
          <w:rFonts w:ascii="Times New Roman" w:hAnsi="Times New Roman" w:cs="Times New Roman"/>
          <w:sz w:val="16"/>
          <w:szCs w:val="16"/>
        </w:rPr>
        <w:t xml:space="preserve"> но месту нахождения Банка.</w:t>
      </w:r>
    </w:p>
    <w:p w14:paraId="6E36C967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Действующее законодательство о защите прав потребителей предоставляет потребителю возможность самостоятельно определить суд, в котором будет рассматриваться его требование к банку.</w:t>
      </w:r>
    </w:p>
    <w:p w14:paraId="46D9694E" w14:textId="77777777" w:rsidR="008B6547" w:rsidRPr="00FE66C5" w:rsidRDefault="008B6547" w:rsidP="008B654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5. Банки нередко включают в кредитный договор условие о взимании комиссии (штрафа) в случае досрочного погашения кредита, что противоречит законодательству о защите прав потребителей.</w:t>
      </w:r>
    </w:p>
    <w:p w14:paraId="1DA9BCF7" w14:textId="77777777" w:rsidR="008B6547" w:rsidRPr="004E6382" w:rsidRDefault="008B6547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E66C5">
        <w:rPr>
          <w:rFonts w:ascii="Times New Roman" w:hAnsi="Times New Roman" w:cs="Times New Roman"/>
          <w:sz w:val="16"/>
          <w:szCs w:val="16"/>
        </w:rPr>
        <w:t>6. В кредитные договора включается условие о возможности одностороннего внесудебного изменения банком очередности погашения задолженности по договору.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14:paraId="13C30B3A" w14:textId="77777777" w:rsidR="0016147D" w:rsidRPr="0016147D" w:rsidRDefault="0016147D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C926C17" w14:textId="77777777" w:rsidR="00323ED1" w:rsidRPr="00D001FD" w:rsidRDefault="00323ED1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84974C9" w14:textId="77777777" w:rsidR="000832BD" w:rsidRPr="000832BD" w:rsidRDefault="000832BD" w:rsidP="00323ED1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15123956" w14:textId="77777777" w:rsidR="005A3291" w:rsidRPr="005A3291" w:rsidRDefault="005A3291" w:rsidP="005A3291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772E4472" w14:textId="77777777" w:rsidR="00DB0215" w:rsidRPr="0069409C" w:rsidRDefault="00DB0215" w:rsidP="00DB0215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4504D00F" w14:textId="77777777" w:rsidR="00BA1C8B" w:rsidRPr="00BA1C8B" w:rsidRDefault="00BA1C8B" w:rsidP="00BA1C8B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64AEB905" w14:textId="77777777" w:rsidR="00061157" w:rsidRPr="00061157" w:rsidRDefault="00061157" w:rsidP="0006115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1DFCF266" w14:textId="77777777" w:rsidR="00B90314" w:rsidRPr="00B90314" w:rsidRDefault="00B90314" w:rsidP="00061157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0BEBF705" w14:textId="77777777" w:rsidR="00B90314" w:rsidRPr="00B9031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767024A0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39F59A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158FE8F1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4CE830C7" w14:textId="77777777" w:rsidR="00615852" w:rsidRPr="00615852" w:rsidRDefault="0061585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02A42A39" w14:textId="77777777" w:rsidR="00972406" w:rsidRPr="00406FE2" w:rsidRDefault="00972406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6EF47DB5" w14:textId="77777777" w:rsidR="00406FE2" w:rsidRPr="00D27CC5" w:rsidRDefault="00406FE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34878104" w14:textId="77777777" w:rsidR="00F11342" w:rsidRPr="001D52F9" w:rsidRDefault="00F11342" w:rsidP="001B0F6D">
      <w:pPr>
        <w:framePr w:w="4603" w:h="10658" w:hRule="exact" w:wrap="around" w:vAnchor="page" w:hAnchor="page" w:x="11311" w:y="556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D6D5563" w14:textId="77777777" w:rsidR="000924A4" w:rsidRPr="00B86BEB" w:rsidRDefault="000924A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71961F" w14:textId="77777777" w:rsidR="00882F9B" w:rsidRPr="00B86BEB" w:rsidRDefault="00882F9B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7E991752" w14:textId="77777777" w:rsidR="00371D12" w:rsidRPr="00371D12" w:rsidRDefault="00371D1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220B2ED" w14:textId="77777777" w:rsidR="005539EE" w:rsidRPr="00025437" w:rsidRDefault="005539EE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6"/>
          <w:szCs w:val="16"/>
        </w:rPr>
      </w:pPr>
    </w:p>
    <w:p w14:paraId="4B7D1DF7" w14:textId="77777777" w:rsidR="00D450DC" w:rsidRDefault="00D450DC" w:rsidP="001B0F6D">
      <w:pPr>
        <w:jc w:val="both"/>
        <w:rPr>
          <w:sz w:val="2"/>
          <w:szCs w:val="2"/>
        </w:rPr>
        <w:sectPr w:rsidR="00D450D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19F36DD7" w14:textId="77777777" w:rsidR="00D450DC" w:rsidRPr="00A72BE0" w:rsidRDefault="008168F5">
      <w:pPr>
        <w:rPr>
          <w:sz w:val="2"/>
          <w:szCs w:val="2"/>
        </w:rPr>
      </w:pPr>
      <w:r>
        <w:lastRenderedPageBreak/>
        <w:pict w14:anchorId="064B8FB8">
          <v:rect id="_x0000_s1028" style="position:absolute;margin-left:660.6pt;margin-top:90pt;width:85.55pt;height:29.35pt;z-index:-251658240;mso-position-horizontal-relative:page;mso-position-vertical-relative:page" stroked="f">
            <w10:wrap anchorx="page" anchory="page"/>
          </v:rect>
        </w:pict>
      </w:r>
    </w:p>
    <w:p w14:paraId="2AC9942B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По требованию одной из сторон договор может быть изменен или расторгнут только по решению суда. Соглашение об изменении или о расторжении договора совершается в той же форме, что и договор, если из закона, иных правовых актов, договора или обычаев делового оборота не вытекает иное.</w:t>
      </w:r>
    </w:p>
    <w:p w14:paraId="1245FEE7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7. В кредитных договорах, заключённых банком с гражданами, часто содержится условие о праве банка взыскивать с заёмщика, отказавшегося от получения кредита, штраф. Законом не предусмотрена возможность взыскания с потребителей неустойки за отказ от исполнения обязательств по договору, таким образом, банк включает в договор с потребителем условие, ухудшающее положение последнего.</w:t>
      </w:r>
    </w:p>
    <w:p w14:paraId="2250B01F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8. Банками зачастую в кредитные договора включаются условия о взимании платы за выдачу справок о состоянии задолженности заёмщика-гражданина по кредиту, что также противоречит закону и нарушает права потребителя.</w:t>
      </w:r>
    </w:p>
    <w:p w14:paraId="0C8164B0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 xml:space="preserve"> 9. Включение в кредитный договор условия о том, что все издержки по погашению записи о законной ипотеке, обременяющей приобретаемую заёмщиком квартиру, несёт заёмщик, также нарушает права потребителя.</w:t>
      </w:r>
    </w:p>
    <w:p w14:paraId="5B007C18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b/>
          <w:sz w:val="20"/>
          <w:szCs w:val="20"/>
        </w:rPr>
      </w:pPr>
      <w:r w:rsidRPr="00FE66C5">
        <w:rPr>
          <w:rFonts w:ascii="Times New Roman" w:hAnsi="Times New Roman" w:cs="Times New Roman"/>
          <w:b/>
          <w:sz w:val="20"/>
          <w:szCs w:val="20"/>
        </w:rPr>
        <w:t>Потребителю банковских услуг следует учесть следующие рекомендации:</w:t>
      </w:r>
    </w:p>
    <w:p w14:paraId="3CA57B7C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при заключении с банками кредитного договора, так и договора о выпуске на имя потребителя кредитной карты, необходимо до заключения договора внимательно знакомиться с условиями всех предлагаемых к заключению документов, к числу которых относятся, в т.ч. заявление о предоставлении кредита, тарифный план, условия предоставления кредита, график платежей по погашению кредита, равно как и с этими документами по предоставлению кредитных карт.</w:t>
      </w:r>
    </w:p>
    <w:p w14:paraId="337F2AED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Гражданам необходимо также иметь в виду, что согласно ст.10 Закона РФ «О защите прав потребителей» в кредитном договоре должна содержаться информация о цене в рублях и условиях приобретения услуги, в том числе при предоставлении кредита размер кредита, полная сумма, подлежащая выплате потребителем, и график погашения этой суммы.</w:t>
      </w:r>
    </w:p>
    <w:p w14:paraId="309E88A3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Сообщаем, что в силу п. 1 ст. 16 Закона РФ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(исполнителем) в полном объеме.</w:t>
      </w:r>
    </w:p>
    <w:p w14:paraId="4CEC9414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Информируем, что согласно ст. 17 Закона РФ «О защите прав потребителей» защита прав потребителей осуществляется судом, иски могут быть предъявлены по выбору истца в суд по месту:</w:t>
      </w:r>
    </w:p>
    <w:p w14:paraId="2AF9AC51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- нахождения организации;</w:t>
      </w:r>
    </w:p>
    <w:p w14:paraId="47546C3A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- жительства или пребывания истца;</w:t>
      </w:r>
    </w:p>
    <w:p w14:paraId="0CC8CDE2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- заключения или исполнения договора.</w:t>
      </w:r>
    </w:p>
    <w:p w14:paraId="0E8EFE4B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14:paraId="1EBE36A6" w14:textId="77777777" w:rsidR="008B6547" w:rsidRPr="00FE66C5" w:rsidRDefault="008B6547" w:rsidP="008B654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FE66C5">
        <w:rPr>
          <w:rFonts w:ascii="Times New Roman" w:hAnsi="Times New Roman" w:cs="Times New Roman"/>
          <w:sz w:val="16"/>
          <w:szCs w:val="16"/>
        </w:rPr>
        <w:t>При обращении в суд потребитель, в силу ст.17 Закона РФ «О защите прав потребителей», освобождается от уплаты государственной пошлины.</w:t>
      </w:r>
    </w:p>
    <w:p w14:paraId="02434903" w14:textId="77777777" w:rsidR="004E6382" w:rsidRPr="008B6547" w:rsidRDefault="004E6382" w:rsidP="004E6382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</w:p>
    <w:p w14:paraId="6A54AF3C" w14:textId="77777777" w:rsidR="009C4E95" w:rsidRPr="0016147D" w:rsidRDefault="009C4E95" w:rsidP="0016147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4DD38503" w14:textId="77777777" w:rsidR="001B0F6D" w:rsidRPr="00C52174" w:rsidRDefault="001B0F6D" w:rsidP="0001439A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46A2AA5E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696EAFAA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5655EC97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396242E9" w14:textId="77777777" w:rsidR="001B0F6D" w:rsidRDefault="001B0F6D" w:rsidP="0019032C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09ADA742" w14:textId="77777777" w:rsidR="00A34CC2" w:rsidRPr="00C52174" w:rsidRDefault="00A34CC2" w:rsidP="0019032C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65F654CF" w14:textId="77777777" w:rsidR="007D6E67" w:rsidRPr="007D6E67" w:rsidRDefault="007D6E67" w:rsidP="0019032C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206E21" w14:textId="77777777" w:rsidR="00A51F4A" w:rsidRPr="00D27CC5" w:rsidRDefault="00A51F4A" w:rsidP="00A51F4A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152DB52B" w14:textId="77777777" w:rsidR="00D450DC" w:rsidRPr="00A51F4A" w:rsidRDefault="00D450DC" w:rsidP="00A51F4A">
      <w:pPr>
        <w:framePr w:w="4601" w:h="11024" w:hRule="exact" w:wrap="around" w:vAnchor="page" w:hAnchor="page" w:x="835" w:y="433"/>
      </w:pPr>
    </w:p>
    <w:p w14:paraId="158BE98C" w14:textId="77777777" w:rsidR="00D450DC" w:rsidRDefault="00D450DC">
      <w:pPr>
        <w:framePr w:wrap="around" w:vAnchor="page" w:hAnchor="page" w:x="11640" w:y="4196"/>
        <w:rPr>
          <w:sz w:val="0"/>
          <w:szCs w:val="0"/>
        </w:rPr>
      </w:pPr>
    </w:p>
    <w:p w14:paraId="338B58CE" w14:textId="77777777" w:rsidR="00D450DC" w:rsidRDefault="00D450DC">
      <w:pPr>
        <w:rPr>
          <w:sz w:val="2"/>
          <w:szCs w:val="2"/>
        </w:rPr>
      </w:pPr>
    </w:p>
    <w:p w14:paraId="03DAB27A" w14:textId="77777777" w:rsidR="00EE605F" w:rsidRDefault="00EE605F">
      <w:pPr>
        <w:rPr>
          <w:sz w:val="2"/>
          <w:szCs w:val="2"/>
        </w:rPr>
      </w:pPr>
    </w:p>
    <w:p w14:paraId="77FDAB6A" w14:textId="77777777" w:rsidR="00EE605F" w:rsidRDefault="00EE605F">
      <w:pPr>
        <w:rPr>
          <w:sz w:val="2"/>
          <w:szCs w:val="2"/>
        </w:rPr>
      </w:pPr>
    </w:p>
    <w:p w14:paraId="59A5EB15" w14:textId="77777777" w:rsidR="00EE605F" w:rsidRDefault="00EE605F">
      <w:pPr>
        <w:rPr>
          <w:sz w:val="2"/>
          <w:szCs w:val="2"/>
        </w:rPr>
      </w:pPr>
    </w:p>
    <w:p w14:paraId="4D385BEB" w14:textId="77777777" w:rsidR="004D5F1A" w:rsidRDefault="004D5F1A" w:rsidP="004D5F1A">
      <w:pPr>
        <w:framePr w:wrap="around" w:vAnchor="page" w:hAnchor="page" w:x="6196" w:y="5191"/>
        <w:rPr>
          <w:sz w:val="0"/>
          <w:szCs w:val="0"/>
        </w:rPr>
      </w:pPr>
    </w:p>
    <w:p w14:paraId="062B37AB" w14:textId="5487D8A0" w:rsidR="007734F9" w:rsidRPr="007734F9" w:rsidRDefault="00551104" w:rsidP="008168F5">
      <w:pPr>
        <w:framePr w:w="4501" w:h="2941" w:hRule="exact" w:wrap="around" w:vAnchor="page" w:hAnchor="page" w:x="11341" w:y="736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ФИНАНСОВЫЕ</w:t>
      </w:r>
    </w:p>
    <w:p w14:paraId="430340CF" w14:textId="3F053FEA" w:rsidR="007734F9" w:rsidRPr="007734F9" w:rsidRDefault="007734F9" w:rsidP="008168F5">
      <w:pPr>
        <w:framePr w:w="4501" w:h="2941" w:hRule="exact" w:wrap="around" w:vAnchor="page" w:hAnchor="page" w:x="11341" w:y="736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734F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КРЕДИТНЫЕ </w:t>
      </w:r>
      <w:r w:rsidRPr="00A72BE0">
        <w:rPr>
          <w:rFonts w:ascii="Times New Roman" w:hAnsi="Times New Roman" w:cs="Times New Roman"/>
          <w:b/>
          <w:color w:val="FF0000"/>
          <w:sz w:val="36"/>
          <w:szCs w:val="36"/>
        </w:rPr>
        <w:t>УСЛУГИ</w:t>
      </w:r>
    </w:p>
    <w:p w14:paraId="6EDA2D0C" w14:textId="77777777" w:rsidR="00EC646E" w:rsidRDefault="00EC646E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right="270" w:firstLine="0"/>
        <w:rPr>
          <w:rFonts w:ascii="Arial Unicode MS" w:eastAsia="Arial Unicode MS" w:hAnsi="Arial Unicode MS" w:cs="Arial Unicode MS"/>
          <w:b w:val="0"/>
          <w:bCs w:val="0"/>
          <w:color w:val="0070C0"/>
          <w:spacing w:val="3"/>
          <w:sz w:val="20"/>
          <w:szCs w:val="20"/>
        </w:rPr>
      </w:pPr>
    </w:p>
    <w:p w14:paraId="42FF1C1F" w14:textId="4771BC9D" w:rsidR="00C45531" w:rsidRDefault="004D5F1A" w:rsidP="00551104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right="270" w:firstLine="0"/>
        <w:jc w:val="center"/>
      </w:pPr>
      <w:r>
        <w:t xml:space="preserve"> ФБУЗ</w:t>
      </w:r>
      <w:r>
        <w:br/>
        <w:t>«Центр гигиены и эпидемиологии</w:t>
      </w:r>
      <w:r>
        <w:br/>
        <w:t>в</w:t>
      </w:r>
      <w:r w:rsidR="00A81E9D">
        <w:t xml:space="preserve"> </w:t>
      </w:r>
      <w:proofErr w:type="spellStart"/>
      <w:r w:rsidR="00A81E9D">
        <w:t>г.Санкт</w:t>
      </w:r>
      <w:proofErr w:type="spellEnd"/>
      <w:r w:rsidR="00A81E9D">
        <w:t>-Петербурге и Ленинградской области»</w:t>
      </w:r>
    </w:p>
    <w:p w14:paraId="4FE6A75B" w14:textId="77777777" w:rsidR="004D5F1A" w:rsidRDefault="00D42E49" w:rsidP="00551104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right="270" w:firstLine="0"/>
        <w:jc w:val="center"/>
      </w:pPr>
      <w:r>
        <w:t>2024</w:t>
      </w:r>
      <w:r w:rsidR="004D5F1A">
        <w:t xml:space="preserve"> г.</w:t>
      </w:r>
    </w:p>
    <w:p w14:paraId="5EAF1C95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7EE867C0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34E138F8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3F5364A0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7D48227E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536029D8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2B3216DE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3BA3FC7E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1D1A504E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158794B5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0D60AB77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509EA130" w14:textId="6DA66CC9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b/>
          <w:sz w:val="20"/>
          <w:szCs w:val="20"/>
        </w:rPr>
      </w:pPr>
      <w:r w:rsidRPr="00061D32">
        <w:rPr>
          <w:rFonts w:ascii="Times New Roman" w:hAnsi="Times New Roman" w:cs="Times New Roman"/>
          <w:b/>
          <w:sz w:val="20"/>
          <w:szCs w:val="20"/>
        </w:rPr>
        <w:t xml:space="preserve">Действия кредитных организаций, которые </w:t>
      </w:r>
      <w:r w:rsidR="008168F5" w:rsidRPr="00061D32">
        <w:rPr>
          <w:rFonts w:ascii="Times New Roman" w:hAnsi="Times New Roman" w:cs="Times New Roman"/>
          <w:b/>
          <w:sz w:val="20"/>
          <w:szCs w:val="20"/>
        </w:rPr>
        <w:t>являются незаконными</w:t>
      </w:r>
      <w:r w:rsidRPr="00061D32">
        <w:rPr>
          <w:rFonts w:ascii="Times New Roman" w:hAnsi="Times New Roman" w:cs="Times New Roman"/>
          <w:b/>
          <w:sz w:val="20"/>
          <w:szCs w:val="20"/>
        </w:rPr>
        <w:t>:</w:t>
      </w:r>
    </w:p>
    <w:p w14:paraId="709A87AD" w14:textId="670E8A7D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 xml:space="preserve">1. Незаконное взимание банками комиссии за ведение (обслуживание, открытие и проч.) ссудного счета по </w:t>
      </w:r>
      <w:r w:rsidR="008168F5" w:rsidRPr="00061D32">
        <w:rPr>
          <w:rFonts w:ascii="Times New Roman" w:hAnsi="Times New Roman" w:cs="Times New Roman"/>
          <w:sz w:val="16"/>
          <w:szCs w:val="16"/>
        </w:rPr>
        <w:t>кредитному договору</w:t>
      </w:r>
      <w:r w:rsidRPr="00061D32">
        <w:rPr>
          <w:rFonts w:ascii="Times New Roman" w:hAnsi="Times New Roman" w:cs="Times New Roman"/>
          <w:sz w:val="16"/>
          <w:szCs w:val="16"/>
        </w:rPr>
        <w:t>.</w:t>
      </w:r>
    </w:p>
    <w:p w14:paraId="7353DE7F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Данные действия кредитных организаций являются незаконными в силу следующего.</w:t>
      </w:r>
    </w:p>
    <w:p w14:paraId="738BA8A4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В силу пункта 1 статьи 16 Закона о защите прав потребителей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14:paraId="4FD19B2E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В соответствии с пунктом 1 статьи 819 Гражданского кодекса Российской Федерации по кредитному договору банк или иная кредитная организация обязуется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нее.</w:t>
      </w:r>
    </w:p>
    <w:p w14:paraId="373B1A70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Взимание комиссии за ведение и обслуживание ссудного счета нормами Гражданского кодекса Российской Федерации, Законом о защите прав потребителей, другими федеральными законами и иными нормативными правовыми актами Российской Федерации не предусмотрено.</w:t>
      </w:r>
    </w:p>
    <w:p w14:paraId="717215A6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Открытие и ведение ссудного счета является прямой обязанностью кредитной организации перед Центральным Банком РФ, за исполнение которой банк не вправе взимать плату с потребителей.</w:t>
      </w:r>
    </w:p>
    <w:p w14:paraId="40B56EC6" w14:textId="29CBC290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 xml:space="preserve">2. </w:t>
      </w:r>
      <w:r w:rsidR="008168F5" w:rsidRPr="00061D32">
        <w:rPr>
          <w:rFonts w:ascii="Times New Roman" w:hAnsi="Times New Roman" w:cs="Times New Roman"/>
          <w:sz w:val="16"/>
          <w:szCs w:val="16"/>
        </w:rPr>
        <w:t>Незаконное взимание банками</w:t>
      </w:r>
      <w:r w:rsidRPr="00061D32">
        <w:rPr>
          <w:rFonts w:ascii="Times New Roman" w:hAnsi="Times New Roman" w:cs="Times New Roman"/>
          <w:sz w:val="16"/>
          <w:szCs w:val="16"/>
        </w:rPr>
        <w:t xml:space="preserve"> различного рода платежей за предоставление денежных средств по кредитному договору.</w:t>
      </w:r>
    </w:p>
    <w:p w14:paraId="0B678A4F" w14:textId="0F493B6A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 xml:space="preserve">Из пункта 2 статьи 5 Федерального </w:t>
      </w:r>
      <w:r w:rsidR="008168F5" w:rsidRPr="00061D32">
        <w:rPr>
          <w:rFonts w:ascii="Times New Roman" w:hAnsi="Times New Roman" w:cs="Times New Roman"/>
          <w:sz w:val="16"/>
          <w:szCs w:val="16"/>
        </w:rPr>
        <w:t>закона «</w:t>
      </w:r>
      <w:r w:rsidRPr="00061D32">
        <w:rPr>
          <w:rFonts w:ascii="Times New Roman" w:hAnsi="Times New Roman" w:cs="Times New Roman"/>
          <w:sz w:val="16"/>
          <w:szCs w:val="16"/>
        </w:rPr>
        <w:t>О банках и банковской деятельности» следует, что размещение привлеченных банком денежных средств в виде кредитов осуществляется банковскими организациями от своего имени и за свой счет.</w:t>
      </w:r>
    </w:p>
    <w:p w14:paraId="1E31AD27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В связи с этим, взимание банками с потребителей платежей за предоставление кредита является незаконным.</w:t>
      </w:r>
    </w:p>
    <w:p w14:paraId="72CC6A56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Изложенные виды комиссий и различных платежей могут быть истребованы потребителями с кредитных организаций в рамках ст. 1102 Гражданского кодекса РФ (неосновательное обогащение) в претензионном либо судебном порядке.</w:t>
      </w:r>
    </w:p>
    <w:p w14:paraId="271855C9" w14:textId="77777777" w:rsidR="001360BE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3. Незаконные действия кредитных организаций по одностороннему изменению условий договора.</w:t>
      </w:r>
    </w:p>
    <w:p w14:paraId="6B9FD343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Согласно ч. 1 статьи 450 Гражданского кодекса Российской Федерации, изменение договора возможно по соглашению сторон, если иное не предусмотрено настоящим Кодексом, другими законами или договором.</w:t>
      </w:r>
    </w:p>
    <w:p w14:paraId="6D78A9F9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>В силу статьи 310 Гражданского Кодекса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14:paraId="491DA061" w14:textId="48650D5B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 xml:space="preserve">В соответствии с положениями статьи 29 Федерального </w:t>
      </w:r>
      <w:r w:rsidR="008168F5" w:rsidRPr="00061D32">
        <w:rPr>
          <w:rFonts w:ascii="Times New Roman" w:hAnsi="Times New Roman" w:cs="Times New Roman"/>
          <w:sz w:val="16"/>
          <w:szCs w:val="16"/>
        </w:rPr>
        <w:t>закона «</w:t>
      </w:r>
      <w:r w:rsidRPr="00061D32">
        <w:rPr>
          <w:rFonts w:ascii="Times New Roman" w:hAnsi="Times New Roman" w:cs="Times New Roman"/>
          <w:sz w:val="16"/>
          <w:szCs w:val="16"/>
        </w:rPr>
        <w:t>О банках и банковской деятельности» процентные ставки по кредитам, вкладам (депозитам) и комиссионное вознаграждение по операциям устанавливаются кредитной организацией по соглашению с клиентами, если иное не предусмотрено федеральным законом.</w:t>
      </w:r>
    </w:p>
    <w:p w14:paraId="109E8AE0" w14:textId="09992E0A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061D32">
        <w:rPr>
          <w:rFonts w:ascii="Times New Roman" w:hAnsi="Times New Roman" w:cs="Times New Roman"/>
          <w:sz w:val="16"/>
          <w:szCs w:val="16"/>
        </w:rPr>
        <w:t xml:space="preserve">Гражданский кодекс Российской Федерации, Закон о банках и банковской деятельности, иные федеральные законы прямо не предусматривают право банка на одностороннее </w:t>
      </w:r>
      <w:r w:rsidR="008168F5" w:rsidRPr="00061D32">
        <w:rPr>
          <w:rFonts w:ascii="Times New Roman" w:hAnsi="Times New Roman" w:cs="Times New Roman"/>
          <w:sz w:val="16"/>
          <w:szCs w:val="16"/>
        </w:rPr>
        <w:t>изменение условий</w:t>
      </w:r>
      <w:r w:rsidRPr="00061D32">
        <w:rPr>
          <w:rFonts w:ascii="Times New Roman" w:hAnsi="Times New Roman" w:cs="Times New Roman"/>
          <w:sz w:val="16"/>
          <w:szCs w:val="16"/>
        </w:rPr>
        <w:t xml:space="preserve"> кредитных договоров, заключенных с гражданами-потребителями, не являющимися индивидуальными предпринимателями.</w:t>
      </w:r>
    </w:p>
    <w:p w14:paraId="2D425A7D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</w:p>
    <w:p w14:paraId="65964034" w14:textId="77777777" w:rsidR="008B6547" w:rsidRDefault="008B6547" w:rsidP="001360BE">
      <w:pPr>
        <w:pStyle w:val="1"/>
        <w:framePr w:w="4801" w:h="10666" w:hRule="exact" w:wrap="around" w:vAnchor="page" w:hAnchor="page" w:x="5986" w:y="601"/>
        <w:shd w:val="clear" w:color="auto" w:fill="auto"/>
        <w:spacing w:after="0"/>
        <w:ind w:right="20"/>
      </w:pPr>
    </w:p>
    <w:p w14:paraId="502A0014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  <w:bookmarkStart w:id="0" w:name="bookmark4"/>
    </w:p>
    <w:p w14:paraId="7651DC66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D812CCA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FA0256A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DC819CA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09242C2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617E74A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E10E16B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28A4900D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4C3715D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84CDD9F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7DF0FC7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36D183E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B47B8ED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98E0AA0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93A949C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7640183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29AB416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3FBA45B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7DD1458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7625347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221A66D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FFAA96C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E425799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227475F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7E9E997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3B33D38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E404E6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40BD28D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bookmarkEnd w:id="0"/>
    <w:p w14:paraId="349959F8" w14:textId="77777777" w:rsidR="001360BE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0" w:line="800" w:lineRule="exact"/>
        <w:ind w:right="20"/>
        <w:jc w:val="left"/>
        <w:rPr>
          <w:color w:val="0070C0"/>
        </w:rPr>
      </w:pPr>
      <w:r>
        <w:rPr>
          <w:color w:val="0070C0"/>
        </w:rPr>
        <w:t xml:space="preserve"> ПАМЯТКА</w:t>
      </w:r>
    </w:p>
    <w:p w14:paraId="7A1D4466" w14:textId="77777777" w:rsidR="001360BE" w:rsidRPr="001360BE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0" w:line="800" w:lineRule="exact"/>
        <w:ind w:right="20"/>
        <w:jc w:val="left"/>
        <w:rPr>
          <w:color w:val="0070C0"/>
          <w:sz w:val="52"/>
          <w:szCs w:val="52"/>
        </w:rPr>
      </w:pPr>
      <w:r w:rsidRPr="001360BE">
        <w:rPr>
          <w:color w:val="0070C0"/>
          <w:sz w:val="52"/>
          <w:szCs w:val="52"/>
        </w:rPr>
        <w:t>ПОТРЕБИТЕЛЮ</w:t>
      </w:r>
    </w:p>
    <w:p w14:paraId="4FD5FDEE" w14:textId="77777777" w:rsidR="001360BE" w:rsidRPr="00E363AD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243" w:line="800" w:lineRule="exact"/>
        <w:ind w:right="20"/>
        <w:jc w:val="left"/>
        <w:rPr>
          <w:color w:val="0070C0"/>
        </w:rPr>
      </w:pPr>
    </w:p>
    <w:p w14:paraId="5F7B7D7C" w14:textId="77777777" w:rsidR="001360BE" w:rsidRDefault="001360BE" w:rsidP="001360BE">
      <w:pPr>
        <w:pStyle w:val="33"/>
        <w:framePr w:w="4621" w:h="2191" w:hRule="exact" w:wrap="around" w:vAnchor="page" w:hAnchor="page" w:x="11461" w:y="646"/>
        <w:shd w:val="clear" w:color="auto" w:fill="auto"/>
        <w:spacing w:before="0" w:after="0" w:line="360" w:lineRule="exact"/>
        <w:ind w:right="20"/>
      </w:pPr>
    </w:p>
    <w:p w14:paraId="1F89D8B6" w14:textId="77777777" w:rsidR="00EE605F" w:rsidRPr="001360BE" w:rsidRDefault="00D42E49" w:rsidP="006D0002">
      <w:pPr>
        <w:tabs>
          <w:tab w:val="left" w:pos="2410"/>
        </w:tabs>
        <w:ind w:right="6064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D531E7" wp14:editId="5CE83D43">
            <wp:simplePos x="0" y="0"/>
            <wp:positionH relativeFrom="margin">
              <wp:posOffset>7350369</wp:posOffset>
            </wp:positionH>
            <wp:positionV relativeFrom="margin">
              <wp:posOffset>1863969</wp:posOffset>
            </wp:positionV>
            <wp:extent cx="2749062" cy="2297430"/>
            <wp:effectExtent l="0" t="0" r="0" b="0"/>
            <wp:wrapSquare wrapText="bothSides"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09" cy="229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05F" w:rsidRPr="001360BE" w:rsidSect="005F7E94">
      <w:pgSz w:w="16837" w:h="11905" w:orient="landscape"/>
      <w:pgMar w:top="0" w:right="371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F1F7" w14:textId="77777777" w:rsidR="00AC6588" w:rsidRDefault="00AC6588" w:rsidP="00D450DC">
      <w:r>
        <w:separator/>
      </w:r>
    </w:p>
  </w:endnote>
  <w:endnote w:type="continuationSeparator" w:id="0">
    <w:p w14:paraId="471630A5" w14:textId="77777777" w:rsidR="00AC6588" w:rsidRDefault="00AC6588" w:rsidP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2514" w14:textId="77777777" w:rsidR="00AC6588" w:rsidRDefault="00AC6588"/>
  </w:footnote>
  <w:footnote w:type="continuationSeparator" w:id="0">
    <w:p w14:paraId="1684CF1E" w14:textId="77777777" w:rsidR="00AC6588" w:rsidRDefault="00AC6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4B6"/>
    <w:multiLevelType w:val="multilevel"/>
    <w:tmpl w:val="5B261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1511B8"/>
    <w:multiLevelType w:val="multilevel"/>
    <w:tmpl w:val="29448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02202"/>
    <w:multiLevelType w:val="hybridMultilevel"/>
    <w:tmpl w:val="4B7C37F4"/>
    <w:lvl w:ilvl="0" w:tplc="9FA2826E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DC"/>
    <w:rsid w:val="00000C0A"/>
    <w:rsid w:val="0001439A"/>
    <w:rsid w:val="00032A0A"/>
    <w:rsid w:val="00034A43"/>
    <w:rsid w:val="00061157"/>
    <w:rsid w:val="00062A4E"/>
    <w:rsid w:val="00063515"/>
    <w:rsid w:val="000675FC"/>
    <w:rsid w:val="000832BD"/>
    <w:rsid w:val="000924A4"/>
    <w:rsid w:val="000B6D3D"/>
    <w:rsid w:val="00115F40"/>
    <w:rsid w:val="00121622"/>
    <w:rsid w:val="0013348C"/>
    <w:rsid w:val="00136054"/>
    <w:rsid w:val="001360BE"/>
    <w:rsid w:val="00146C9F"/>
    <w:rsid w:val="0016147D"/>
    <w:rsid w:val="00187AD1"/>
    <w:rsid w:val="001902C1"/>
    <w:rsid w:val="0019032C"/>
    <w:rsid w:val="00193182"/>
    <w:rsid w:val="001B0F6D"/>
    <w:rsid w:val="001B3262"/>
    <w:rsid w:val="001D52F9"/>
    <w:rsid w:val="002356EB"/>
    <w:rsid w:val="002653D9"/>
    <w:rsid w:val="002850FA"/>
    <w:rsid w:val="00286AAE"/>
    <w:rsid w:val="00292478"/>
    <w:rsid w:val="0029649F"/>
    <w:rsid w:val="002B79A4"/>
    <w:rsid w:val="00304A63"/>
    <w:rsid w:val="00323ED1"/>
    <w:rsid w:val="00334667"/>
    <w:rsid w:val="0035249C"/>
    <w:rsid w:val="00363CE3"/>
    <w:rsid w:val="00371D12"/>
    <w:rsid w:val="003D0A33"/>
    <w:rsid w:val="003D3685"/>
    <w:rsid w:val="003D54E1"/>
    <w:rsid w:val="003D77B7"/>
    <w:rsid w:val="003E0BB5"/>
    <w:rsid w:val="003E4E75"/>
    <w:rsid w:val="003F107E"/>
    <w:rsid w:val="003F3733"/>
    <w:rsid w:val="00400FA5"/>
    <w:rsid w:val="00401E2E"/>
    <w:rsid w:val="00406FE2"/>
    <w:rsid w:val="004435DA"/>
    <w:rsid w:val="004A3769"/>
    <w:rsid w:val="004C7255"/>
    <w:rsid w:val="004D158F"/>
    <w:rsid w:val="004D5F1A"/>
    <w:rsid w:val="004D6236"/>
    <w:rsid w:val="004E6382"/>
    <w:rsid w:val="005006DB"/>
    <w:rsid w:val="005068E6"/>
    <w:rsid w:val="00510DC6"/>
    <w:rsid w:val="00547B2D"/>
    <w:rsid w:val="00551104"/>
    <w:rsid w:val="005532E8"/>
    <w:rsid w:val="005539EE"/>
    <w:rsid w:val="00590FD2"/>
    <w:rsid w:val="005A3291"/>
    <w:rsid w:val="005B283B"/>
    <w:rsid w:val="005C68B9"/>
    <w:rsid w:val="005E4E63"/>
    <w:rsid w:val="005F7E94"/>
    <w:rsid w:val="00615852"/>
    <w:rsid w:val="00615D9C"/>
    <w:rsid w:val="00647FD1"/>
    <w:rsid w:val="0065445B"/>
    <w:rsid w:val="00672E1D"/>
    <w:rsid w:val="0067645F"/>
    <w:rsid w:val="006A0117"/>
    <w:rsid w:val="006D0002"/>
    <w:rsid w:val="006D166B"/>
    <w:rsid w:val="00727D93"/>
    <w:rsid w:val="0073384C"/>
    <w:rsid w:val="007372DB"/>
    <w:rsid w:val="007425EE"/>
    <w:rsid w:val="00762018"/>
    <w:rsid w:val="007734F9"/>
    <w:rsid w:val="007B528B"/>
    <w:rsid w:val="007D187E"/>
    <w:rsid w:val="007D6E67"/>
    <w:rsid w:val="007F3D41"/>
    <w:rsid w:val="008049BB"/>
    <w:rsid w:val="00813372"/>
    <w:rsid w:val="00815136"/>
    <w:rsid w:val="008168F5"/>
    <w:rsid w:val="00822B59"/>
    <w:rsid w:val="00863C80"/>
    <w:rsid w:val="008654F8"/>
    <w:rsid w:val="00882F9B"/>
    <w:rsid w:val="008B6547"/>
    <w:rsid w:val="008C642B"/>
    <w:rsid w:val="00943702"/>
    <w:rsid w:val="00946776"/>
    <w:rsid w:val="00957580"/>
    <w:rsid w:val="00972406"/>
    <w:rsid w:val="009A4EE4"/>
    <w:rsid w:val="009A76B7"/>
    <w:rsid w:val="009B633E"/>
    <w:rsid w:val="009B765E"/>
    <w:rsid w:val="009C4E95"/>
    <w:rsid w:val="009D05A5"/>
    <w:rsid w:val="009E66C3"/>
    <w:rsid w:val="00A01EBF"/>
    <w:rsid w:val="00A04CFE"/>
    <w:rsid w:val="00A30046"/>
    <w:rsid w:val="00A32562"/>
    <w:rsid w:val="00A34CC2"/>
    <w:rsid w:val="00A51F4A"/>
    <w:rsid w:val="00A72BE0"/>
    <w:rsid w:val="00A81E9D"/>
    <w:rsid w:val="00AA41FC"/>
    <w:rsid w:val="00AA6386"/>
    <w:rsid w:val="00AB27C5"/>
    <w:rsid w:val="00AC6588"/>
    <w:rsid w:val="00B164EC"/>
    <w:rsid w:val="00B7371D"/>
    <w:rsid w:val="00B76A81"/>
    <w:rsid w:val="00B82C3F"/>
    <w:rsid w:val="00B84273"/>
    <w:rsid w:val="00B846E6"/>
    <w:rsid w:val="00B90314"/>
    <w:rsid w:val="00BA1C8B"/>
    <w:rsid w:val="00BA3524"/>
    <w:rsid w:val="00BA39F3"/>
    <w:rsid w:val="00BB5233"/>
    <w:rsid w:val="00BB57D6"/>
    <w:rsid w:val="00BC6E84"/>
    <w:rsid w:val="00BD7542"/>
    <w:rsid w:val="00BD7AA2"/>
    <w:rsid w:val="00BE78D4"/>
    <w:rsid w:val="00BF4060"/>
    <w:rsid w:val="00C00BC5"/>
    <w:rsid w:val="00C1135F"/>
    <w:rsid w:val="00C40372"/>
    <w:rsid w:val="00C43F52"/>
    <w:rsid w:val="00C45531"/>
    <w:rsid w:val="00C47C35"/>
    <w:rsid w:val="00C5229F"/>
    <w:rsid w:val="00C759AF"/>
    <w:rsid w:val="00C82355"/>
    <w:rsid w:val="00C90565"/>
    <w:rsid w:val="00CC40C4"/>
    <w:rsid w:val="00CC4EFA"/>
    <w:rsid w:val="00D03FCE"/>
    <w:rsid w:val="00D14697"/>
    <w:rsid w:val="00D215FB"/>
    <w:rsid w:val="00D24F63"/>
    <w:rsid w:val="00D30F2C"/>
    <w:rsid w:val="00D42E49"/>
    <w:rsid w:val="00D450DC"/>
    <w:rsid w:val="00D549A8"/>
    <w:rsid w:val="00D568CD"/>
    <w:rsid w:val="00D631DC"/>
    <w:rsid w:val="00D7469A"/>
    <w:rsid w:val="00D813FC"/>
    <w:rsid w:val="00D90FB2"/>
    <w:rsid w:val="00D969EF"/>
    <w:rsid w:val="00DA6A30"/>
    <w:rsid w:val="00DA74A2"/>
    <w:rsid w:val="00DB0215"/>
    <w:rsid w:val="00DE1E3F"/>
    <w:rsid w:val="00DF7A2D"/>
    <w:rsid w:val="00E04730"/>
    <w:rsid w:val="00E1654F"/>
    <w:rsid w:val="00E17388"/>
    <w:rsid w:val="00E22B82"/>
    <w:rsid w:val="00E363AD"/>
    <w:rsid w:val="00E709F4"/>
    <w:rsid w:val="00E8041F"/>
    <w:rsid w:val="00EC57AF"/>
    <w:rsid w:val="00EC646E"/>
    <w:rsid w:val="00EE088A"/>
    <w:rsid w:val="00EE605F"/>
    <w:rsid w:val="00EF4A15"/>
    <w:rsid w:val="00F11342"/>
    <w:rsid w:val="00F12BCB"/>
    <w:rsid w:val="00F24A1F"/>
    <w:rsid w:val="00F425E1"/>
    <w:rsid w:val="00F60D29"/>
    <w:rsid w:val="00FA3CD4"/>
    <w:rsid w:val="00FD6153"/>
    <w:rsid w:val="00F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8B62D2"/>
  <w15:docId w15:val="{79646A6B-3029-4349-ABBC-2AE4803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0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0D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11pt">
    <w:name w:val="Основной текст + 11 pt;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4">
    <w:name w:val="Заголовок №4_"/>
    <w:basedOn w:val="a0"/>
    <w:link w:val="4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3">
    <w:name w:val="Основной текст (3)_"/>
    <w:basedOn w:val="a0"/>
    <w:link w:val="3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31">
    <w:name w:val="Основной текст (3) + Не полужирный"/>
    <w:basedOn w:val="3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</w:rPr>
  </w:style>
  <w:style w:type="character" w:customStyle="1" w:styleId="20">
    <w:name w:val="Основной текст (2)"/>
    <w:basedOn w:val="2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  <w:lang w:val="en-US"/>
    </w:rPr>
  </w:style>
  <w:style w:type="character" w:customStyle="1" w:styleId="10">
    <w:name w:val="Заголовок №1_"/>
    <w:basedOn w:val="a0"/>
    <w:link w:val="1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80"/>
      <w:szCs w:val="80"/>
    </w:rPr>
  </w:style>
  <w:style w:type="character" w:customStyle="1" w:styleId="32">
    <w:name w:val="Заголовок №3_"/>
    <w:basedOn w:val="a0"/>
    <w:link w:val="3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6"/>
      <w:szCs w:val="36"/>
    </w:rPr>
  </w:style>
  <w:style w:type="character" w:customStyle="1" w:styleId="22">
    <w:name w:val="Заголовок №2_"/>
    <w:basedOn w:val="a0"/>
    <w:link w:val="2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51"/>
      <w:szCs w:val="51"/>
    </w:rPr>
  </w:style>
  <w:style w:type="paragraph" w:customStyle="1" w:styleId="1">
    <w:name w:val="Основной текст1"/>
    <w:basedOn w:val="a"/>
    <w:link w:val="a4"/>
    <w:rsid w:val="00D450DC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1"/>
    <w:basedOn w:val="a"/>
    <w:link w:val="2"/>
    <w:rsid w:val="00D450DC"/>
    <w:pPr>
      <w:shd w:val="clear" w:color="auto" w:fill="FFFFFF"/>
      <w:spacing w:before="60" w:line="226" w:lineRule="exact"/>
      <w:ind w:hanging="74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40">
    <w:name w:val="Заголовок №4"/>
    <w:basedOn w:val="a"/>
    <w:link w:val="4"/>
    <w:rsid w:val="00D450DC"/>
    <w:pPr>
      <w:shd w:val="clear" w:color="auto" w:fill="FFFFFF"/>
      <w:spacing w:line="230" w:lineRule="exact"/>
      <w:ind w:hanging="340"/>
      <w:outlineLvl w:val="3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D450DC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11">
    <w:name w:val="Заголовок №1"/>
    <w:basedOn w:val="a"/>
    <w:link w:val="10"/>
    <w:rsid w:val="00D450DC"/>
    <w:pPr>
      <w:shd w:val="clear" w:color="auto" w:fill="FFFFFF"/>
      <w:spacing w:before="11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80"/>
      <w:szCs w:val="80"/>
    </w:rPr>
  </w:style>
  <w:style w:type="paragraph" w:customStyle="1" w:styleId="33">
    <w:name w:val="Заголовок №3"/>
    <w:basedOn w:val="a"/>
    <w:link w:val="32"/>
    <w:rsid w:val="00D450DC"/>
    <w:pPr>
      <w:shd w:val="clear" w:color="auto" w:fill="FFFFFF"/>
      <w:spacing w:before="42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customStyle="1" w:styleId="23">
    <w:name w:val="Заголовок №2"/>
    <w:basedOn w:val="a"/>
    <w:link w:val="22"/>
    <w:rsid w:val="00D450DC"/>
    <w:pPr>
      <w:shd w:val="clear" w:color="auto" w:fill="FFFFFF"/>
      <w:spacing w:before="15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51"/>
      <w:szCs w:val="51"/>
    </w:rPr>
  </w:style>
  <w:style w:type="paragraph" w:styleId="a6">
    <w:name w:val="Balloon Text"/>
    <w:basedOn w:val="a"/>
    <w:link w:val="a7"/>
    <w:uiPriority w:val="99"/>
    <w:semiHidden/>
    <w:unhideWhenUsed/>
    <w:rsid w:val="00A04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FE"/>
    <w:rPr>
      <w:rFonts w:ascii="Tahoma" w:hAnsi="Tahoma" w:cs="Tahoma"/>
      <w:color w:val="000000"/>
      <w:sz w:val="16"/>
      <w:szCs w:val="16"/>
    </w:rPr>
  </w:style>
  <w:style w:type="character" w:customStyle="1" w:styleId="newstityl1">
    <w:name w:val="newstityl1"/>
    <w:basedOn w:val="a0"/>
    <w:rsid w:val="00D215FB"/>
    <w:rPr>
      <w:rFonts w:ascii="Arial" w:hAnsi="Arial" w:cs="Arial" w:hint="default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81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92788-452A-4347-81A0-1F2646E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1881</Words>
  <Characters>13042</Characters>
  <Application>Microsoft Office Word</Application>
  <DocSecurity>0</DocSecurity>
  <Lines>221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Нефедова</cp:lastModifiedBy>
  <cp:revision>3</cp:revision>
  <cp:lastPrinted>2017-10-06T08:46:00Z</cp:lastPrinted>
  <dcterms:created xsi:type="dcterms:W3CDTF">2024-09-30T12:44:00Z</dcterms:created>
  <dcterms:modified xsi:type="dcterms:W3CDTF">2024-10-01T08:17:00Z</dcterms:modified>
</cp:coreProperties>
</file>