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E5" w:rsidRPr="00D16595" w:rsidRDefault="002438E5" w:rsidP="002438E5">
      <w:pPr>
        <w:ind w:firstLine="0"/>
        <w:jc w:val="center"/>
        <w:rPr>
          <w:noProof/>
        </w:rPr>
      </w:pPr>
      <w:r w:rsidRPr="00D16595">
        <w:rPr>
          <w:noProof/>
        </w:rPr>
        <w:drawing>
          <wp:inline distT="0" distB="0" distL="0" distR="0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95" w:rsidRDefault="00BF4495" w:rsidP="002438E5">
      <w:pPr>
        <w:ind w:firstLine="0"/>
        <w:jc w:val="center"/>
      </w:pPr>
      <w:r>
        <w:t>Администрация Раздольевского сельского поселения</w:t>
      </w:r>
      <w:r w:rsidR="002438E5" w:rsidRPr="00D16595">
        <w:t xml:space="preserve"> </w:t>
      </w:r>
    </w:p>
    <w:p w:rsidR="002438E5" w:rsidRPr="00D16595" w:rsidRDefault="00BF4495" w:rsidP="002438E5">
      <w:pPr>
        <w:ind w:firstLine="0"/>
        <w:jc w:val="center"/>
      </w:pPr>
      <w:r>
        <w:t>Приозерского муниципального</w:t>
      </w:r>
      <w:r w:rsidR="002438E5" w:rsidRPr="00D16595">
        <w:t xml:space="preserve"> район</w:t>
      </w:r>
      <w:r>
        <w:t>а</w:t>
      </w:r>
      <w:r w:rsidR="002438E5" w:rsidRPr="00D16595">
        <w:t xml:space="preserve"> Ленинградской области</w:t>
      </w:r>
    </w:p>
    <w:p w:rsidR="002438E5" w:rsidRPr="00D16595" w:rsidRDefault="002438E5" w:rsidP="002438E5">
      <w:pPr>
        <w:tabs>
          <w:tab w:val="left" w:pos="2565"/>
        </w:tabs>
        <w:ind w:firstLine="0"/>
        <w:jc w:val="center"/>
        <w:rPr>
          <w:b/>
          <w:sz w:val="28"/>
          <w:szCs w:val="28"/>
        </w:rPr>
      </w:pPr>
    </w:p>
    <w:p w:rsidR="002438E5" w:rsidRPr="00D16595" w:rsidRDefault="002438E5" w:rsidP="002438E5">
      <w:pPr>
        <w:ind w:firstLine="0"/>
        <w:jc w:val="center"/>
        <w:rPr>
          <w:b/>
          <w:sz w:val="28"/>
          <w:szCs w:val="28"/>
        </w:rPr>
      </w:pPr>
      <w:r w:rsidRPr="00D16595">
        <w:rPr>
          <w:b/>
          <w:sz w:val="28"/>
          <w:szCs w:val="28"/>
        </w:rPr>
        <w:t>ПОСТАНОВЛЕНИЕ</w:t>
      </w:r>
    </w:p>
    <w:p w:rsidR="002438E5" w:rsidRPr="00D16595" w:rsidRDefault="002438E5" w:rsidP="002438E5">
      <w:pPr>
        <w:tabs>
          <w:tab w:val="left" w:pos="2565"/>
        </w:tabs>
        <w:ind w:firstLine="0"/>
        <w:jc w:val="center"/>
        <w:rPr>
          <w:b/>
          <w:sz w:val="28"/>
          <w:szCs w:val="28"/>
        </w:rPr>
      </w:pPr>
    </w:p>
    <w:p w:rsidR="002438E5" w:rsidRPr="00BF4495" w:rsidRDefault="00F56DA5" w:rsidP="002438E5">
      <w:pPr>
        <w:tabs>
          <w:tab w:val="left" w:pos="2565"/>
          <w:tab w:val="left" w:pos="63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11 февраля 2025</w:t>
      </w:r>
      <w:r w:rsidR="002438E5" w:rsidRPr="00BF4495">
        <w:rPr>
          <w:sz w:val="28"/>
          <w:szCs w:val="28"/>
        </w:rPr>
        <w:t xml:space="preserve"> года                                                                                      </w:t>
      </w:r>
      <w:r w:rsidR="00290E8F" w:rsidRPr="00BF4495">
        <w:rPr>
          <w:sz w:val="28"/>
          <w:szCs w:val="28"/>
        </w:rPr>
        <w:t xml:space="preserve">         </w:t>
      </w:r>
      <w:r w:rsidR="00815613" w:rsidRPr="00BF44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15613" w:rsidRPr="00BF4495">
        <w:rPr>
          <w:sz w:val="28"/>
          <w:szCs w:val="28"/>
        </w:rPr>
        <w:t xml:space="preserve"> </w:t>
      </w:r>
      <w:r w:rsidR="00290E8F" w:rsidRPr="00BF4495">
        <w:rPr>
          <w:sz w:val="28"/>
          <w:szCs w:val="28"/>
        </w:rPr>
        <w:t xml:space="preserve"> </w:t>
      </w:r>
      <w:r w:rsidR="002438E5" w:rsidRPr="00BF4495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2438E5" w:rsidRPr="000C3A7F" w:rsidRDefault="002438E5" w:rsidP="002438E5">
      <w:pPr>
        <w:tabs>
          <w:tab w:val="left" w:pos="2565"/>
          <w:tab w:val="left" w:pos="6300"/>
        </w:tabs>
        <w:ind w:firstLine="0"/>
        <w:rPr>
          <w:color w:val="FF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</w:tblGrid>
      <w:tr w:rsidR="002438E5" w:rsidRPr="00D16595" w:rsidTr="00B57D56">
        <w:trPr>
          <w:trHeight w:val="893"/>
        </w:trPr>
        <w:tc>
          <w:tcPr>
            <w:tcW w:w="5492" w:type="dxa"/>
            <w:shd w:val="clear" w:color="auto" w:fill="auto"/>
          </w:tcPr>
          <w:p w:rsidR="002438E5" w:rsidRPr="00D16595" w:rsidRDefault="00B43A6B" w:rsidP="00B57D5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</w:t>
            </w:r>
            <w:r w:rsidR="009F7B4A">
              <w:rPr>
                <w:sz w:val="28"/>
                <w:szCs w:val="28"/>
              </w:rPr>
              <w:t>дополнений в постановление от 04.03.2021 года № 55</w:t>
            </w:r>
            <w:r>
              <w:rPr>
                <w:sz w:val="28"/>
                <w:szCs w:val="28"/>
              </w:rPr>
              <w:t xml:space="preserve"> «</w:t>
            </w:r>
            <w:r w:rsidR="002438E5" w:rsidRPr="00D16595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438E5" w:rsidRDefault="002438E5" w:rsidP="002438E5">
      <w:pPr>
        <w:rPr>
          <w:sz w:val="28"/>
          <w:szCs w:val="28"/>
        </w:rPr>
      </w:pPr>
    </w:p>
    <w:p w:rsidR="002438E5" w:rsidRDefault="00277CC9" w:rsidP="002438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организацией новой контейнерной площадки для сбора твердых коммунальных отходов на территории </w:t>
      </w:r>
      <w:r w:rsidR="00BF4495">
        <w:rPr>
          <w:sz w:val="28"/>
          <w:szCs w:val="28"/>
        </w:rPr>
        <w:t>Раздольевского сельского поселения</w:t>
      </w:r>
      <w:r>
        <w:rPr>
          <w:sz w:val="28"/>
          <w:szCs w:val="28"/>
        </w:rPr>
        <w:t xml:space="preserve"> </w:t>
      </w:r>
      <w:r w:rsidR="00BF4495">
        <w:rPr>
          <w:sz w:val="28"/>
          <w:szCs w:val="28"/>
        </w:rPr>
        <w:t>Приозерского муниципального</w:t>
      </w:r>
      <w:r>
        <w:rPr>
          <w:sz w:val="28"/>
          <w:szCs w:val="28"/>
        </w:rPr>
        <w:t xml:space="preserve"> район</w:t>
      </w:r>
      <w:r w:rsidR="00BF4495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</w:t>
      </w:r>
      <w:r w:rsidR="009F7B4A">
        <w:rPr>
          <w:sz w:val="28"/>
          <w:szCs w:val="28"/>
        </w:rPr>
        <w:t>, р</w:t>
      </w:r>
      <w:r w:rsidR="002438E5" w:rsidRPr="00D16595">
        <w:rPr>
          <w:sz w:val="28"/>
          <w:szCs w:val="28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</w:t>
      </w:r>
      <w:r w:rsidR="00BF4495">
        <w:rPr>
          <w:sz w:val="28"/>
          <w:szCs w:val="28"/>
        </w:rPr>
        <w:t>Раздольевского сельского поселения</w:t>
      </w:r>
      <w:r w:rsidR="002438E5" w:rsidRPr="00D16595">
        <w:rPr>
          <w:sz w:val="28"/>
          <w:szCs w:val="28"/>
        </w:rPr>
        <w:t xml:space="preserve"> </w:t>
      </w:r>
      <w:r w:rsidR="00BF4495">
        <w:rPr>
          <w:sz w:val="28"/>
          <w:szCs w:val="28"/>
        </w:rPr>
        <w:t>Приозерского муниципального</w:t>
      </w:r>
      <w:r w:rsidR="002438E5" w:rsidRPr="00D16595">
        <w:rPr>
          <w:sz w:val="28"/>
          <w:szCs w:val="28"/>
        </w:rPr>
        <w:t xml:space="preserve"> район</w:t>
      </w:r>
      <w:r w:rsidR="00BF4495">
        <w:rPr>
          <w:sz w:val="28"/>
          <w:szCs w:val="28"/>
        </w:rPr>
        <w:t>а</w:t>
      </w:r>
      <w:r w:rsidR="002438E5" w:rsidRPr="00D16595">
        <w:rPr>
          <w:sz w:val="28"/>
          <w:szCs w:val="28"/>
        </w:rPr>
        <w:t xml:space="preserve"> Ленинградской области, администрация </w:t>
      </w:r>
      <w:r w:rsidR="00BF4495">
        <w:rPr>
          <w:sz w:val="28"/>
          <w:szCs w:val="28"/>
        </w:rPr>
        <w:t>Раздольевского</w:t>
      </w:r>
      <w:r w:rsidR="002438E5" w:rsidRPr="00D16595">
        <w:rPr>
          <w:sz w:val="28"/>
          <w:szCs w:val="28"/>
        </w:rPr>
        <w:t xml:space="preserve"> сель</w:t>
      </w:r>
      <w:r w:rsidR="00BF4495">
        <w:rPr>
          <w:sz w:val="28"/>
          <w:szCs w:val="28"/>
        </w:rPr>
        <w:t>ского поселения</w:t>
      </w:r>
      <w:r w:rsidR="002438E5" w:rsidRPr="00D16595">
        <w:rPr>
          <w:sz w:val="28"/>
          <w:szCs w:val="28"/>
        </w:rPr>
        <w:t xml:space="preserve"> </w:t>
      </w:r>
      <w:r w:rsidR="002438E5" w:rsidRPr="00D16595">
        <w:rPr>
          <w:b/>
          <w:sz w:val="28"/>
          <w:szCs w:val="28"/>
        </w:rPr>
        <w:t>ПОСТАНОВЛЯЕТ:</w:t>
      </w:r>
    </w:p>
    <w:p w:rsidR="00B43A6B" w:rsidRPr="00D16595" w:rsidRDefault="00B43A6B" w:rsidP="002438E5">
      <w:pPr>
        <w:rPr>
          <w:sz w:val="28"/>
          <w:szCs w:val="28"/>
        </w:rPr>
      </w:pPr>
    </w:p>
    <w:p w:rsidR="00B43A6B" w:rsidRDefault="002438E5" w:rsidP="004A1783">
      <w:pPr>
        <w:suppressAutoHyphens/>
        <w:ind w:firstLine="426"/>
        <w:rPr>
          <w:sz w:val="28"/>
          <w:szCs w:val="28"/>
        </w:rPr>
      </w:pPr>
      <w:r w:rsidRPr="00D16595">
        <w:rPr>
          <w:sz w:val="28"/>
          <w:szCs w:val="28"/>
        </w:rPr>
        <w:t xml:space="preserve">1. </w:t>
      </w:r>
      <w:r w:rsidR="00B43A6B">
        <w:rPr>
          <w:sz w:val="28"/>
          <w:szCs w:val="28"/>
        </w:rPr>
        <w:t xml:space="preserve">Внести </w:t>
      </w:r>
      <w:r w:rsidR="00A62D0F">
        <w:rPr>
          <w:sz w:val="28"/>
          <w:szCs w:val="28"/>
        </w:rPr>
        <w:t xml:space="preserve">изменения и </w:t>
      </w:r>
      <w:r w:rsidR="00815613">
        <w:rPr>
          <w:sz w:val="28"/>
          <w:szCs w:val="28"/>
        </w:rPr>
        <w:t>дополнения</w:t>
      </w:r>
      <w:r w:rsidR="00B43A6B">
        <w:rPr>
          <w:sz w:val="28"/>
          <w:szCs w:val="28"/>
        </w:rPr>
        <w:t xml:space="preserve"> в</w:t>
      </w:r>
      <w:r w:rsidR="00B43A6B" w:rsidRPr="00B43A6B">
        <w:rPr>
          <w:sz w:val="28"/>
          <w:szCs w:val="28"/>
        </w:rPr>
        <w:t xml:space="preserve"> </w:t>
      </w:r>
      <w:r w:rsidR="009F7B4A">
        <w:rPr>
          <w:sz w:val="28"/>
          <w:szCs w:val="28"/>
        </w:rPr>
        <w:t>постановление от 04.03.2021 года № 55</w:t>
      </w:r>
      <w:r w:rsidR="00B43A6B">
        <w:rPr>
          <w:sz w:val="28"/>
          <w:szCs w:val="28"/>
        </w:rPr>
        <w:t xml:space="preserve"> «</w:t>
      </w:r>
      <w:r w:rsidR="00B43A6B" w:rsidRPr="00D16595">
        <w:rPr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="00B43A6B">
        <w:rPr>
          <w:sz w:val="28"/>
          <w:szCs w:val="28"/>
        </w:rPr>
        <w:t>»:</w:t>
      </w:r>
    </w:p>
    <w:p w:rsidR="000C3A7F" w:rsidRDefault="000C3A7F" w:rsidP="004A1783">
      <w:pPr>
        <w:suppressAutoHyphens/>
        <w:ind w:firstLine="426"/>
        <w:rPr>
          <w:sz w:val="28"/>
          <w:szCs w:val="28"/>
        </w:rPr>
      </w:pPr>
    </w:p>
    <w:p w:rsidR="00B43A6B" w:rsidRDefault="00B43A6B" w:rsidP="004A1783">
      <w:pPr>
        <w:suppressAutoHyphens/>
        <w:ind w:firstLine="426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1.1. </w:t>
      </w:r>
      <w:r w:rsidR="002438E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2438E5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«</w:t>
      </w:r>
      <w:r w:rsidRPr="00A81559">
        <w:rPr>
          <w:sz w:val="28"/>
          <w:szCs w:val="28"/>
          <w:lang w:eastAsia="ar-SA"/>
        </w:rPr>
        <w:t xml:space="preserve">Реестр мест (площадок) накопления твердых коммунальных отходов муниципального образования </w:t>
      </w:r>
      <w:r>
        <w:rPr>
          <w:rFonts w:eastAsia="Arial"/>
          <w:sz w:val="28"/>
          <w:szCs w:val="28"/>
          <w:lang w:eastAsia="ar-SA"/>
        </w:rPr>
        <w:t>Раздольевское</w:t>
      </w:r>
      <w:r w:rsidRPr="00A81559">
        <w:rPr>
          <w:rFonts w:eastAsia="Arial"/>
          <w:sz w:val="28"/>
          <w:szCs w:val="28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Arial"/>
          <w:sz w:val="28"/>
          <w:szCs w:val="28"/>
          <w:lang w:eastAsia="ar-SA"/>
        </w:rPr>
        <w:t>»</w:t>
      </w:r>
      <w:r w:rsidRPr="00B43A6B">
        <w:rPr>
          <w:sz w:val="28"/>
          <w:szCs w:val="28"/>
        </w:rPr>
        <w:t xml:space="preserve"> </w:t>
      </w:r>
      <w:r w:rsidR="00A62D0F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(Приложение № 1)</w:t>
      </w:r>
    </w:p>
    <w:p w:rsidR="00B21534" w:rsidRDefault="00277CC9" w:rsidP="004A1783">
      <w:pPr>
        <w:suppressAutoHyphens/>
        <w:ind w:firstLine="426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1.2. Приложение № 2 «</w:t>
      </w:r>
      <w:r>
        <w:rPr>
          <w:sz w:val="28"/>
          <w:szCs w:val="28"/>
        </w:rPr>
        <w:t>Схема</w:t>
      </w:r>
      <w:r w:rsidRPr="00277CC9">
        <w:rPr>
          <w:sz w:val="28"/>
          <w:szCs w:val="28"/>
        </w:rPr>
        <w:t xml:space="preserve"> размещения мест (площадок) накопления твердых коммунальных отходов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="00BF4495">
        <w:rPr>
          <w:sz w:val="28"/>
          <w:szCs w:val="28"/>
        </w:rPr>
        <w:t>» дополнить схемой</w:t>
      </w:r>
      <w:r w:rsidR="00B21534">
        <w:rPr>
          <w:sz w:val="28"/>
          <w:szCs w:val="28"/>
        </w:rPr>
        <w:t xml:space="preserve"> размещения мест</w:t>
      </w:r>
      <w:r w:rsidR="00BF4495">
        <w:rPr>
          <w:sz w:val="28"/>
          <w:szCs w:val="28"/>
        </w:rPr>
        <w:t>а (площадки</w:t>
      </w:r>
      <w:r>
        <w:rPr>
          <w:sz w:val="28"/>
          <w:szCs w:val="28"/>
        </w:rPr>
        <w:t>) накопления тверды</w:t>
      </w:r>
      <w:r w:rsidR="00B21534">
        <w:rPr>
          <w:sz w:val="28"/>
          <w:szCs w:val="28"/>
        </w:rPr>
        <w:t>х</w:t>
      </w:r>
      <w:r w:rsidR="00BF4495">
        <w:rPr>
          <w:sz w:val="28"/>
          <w:szCs w:val="28"/>
        </w:rPr>
        <w:t xml:space="preserve"> коммунальных отходов по адресу</w:t>
      </w:r>
      <w:r>
        <w:rPr>
          <w:sz w:val="28"/>
          <w:szCs w:val="28"/>
        </w:rPr>
        <w:t xml:space="preserve">: </w:t>
      </w:r>
    </w:p>
    <w:p w:rsidR="00277CC9" w:rsidRPr="00A81559" w:rsidRDefault="00B21534" w:rsidP="00BF4495">
      <w:pPr>
        <w:suppressAutoHyphens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CC9">
        <w:rPr>
          <w:sz w:val="28"/>
          <w:szCs w:val="28"/>
        </w:rPr>
        <w:t xml:space="preserve">Ленинградская </w:t>
      </w:r>
      <w:r w:rsidR="00F56DA5">
        <w:rPr>
          <w:sz w:val="28"/>
          <w:szCs w:val="28"/>
        </w:rPr>
        <w:t>область, Приозерский район, д. Борисово, ул. Шоссейная, территория кладбища,</w:t>
      </w:r>
      <w:r>
        <w:rPr>
          <w:sz w:val="28"/>
          <w:szCs w:val="28"/>
        </w:rPr>
        <w:t xml:space="preserve"> </w:t>
      </w:r>
      <w:r w:rsidR="00277CC9">
        <w:rPr>
          <w:sz w:val="28"/>
          <w:szCs w:val="28"/>
        </w:rPr>
        <w:t>согласно приложению № 2 к настоящему постановлению.</w:t>
      </w:r>
    </w:p>
    <w:p w:rsidR="000C3A7F" w:rsidRDefault="000C3A7F" w:rsidP="00B21534">
      <w:pPr>
        <w:ind w:firstLine="0"/>
        <w:rPr>
          <w:sz w:val="28"/>
          <w:szCs w:val="28"/>
        </w:rPr>
      </w:pPr>
    </w:p>
    <w:p w:rsidR="002438E5" w:rsidRDefault="000C3A7F" w:rsidP="004A1783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3A6B">
        <w:rPr>
          <w:sz w:val="28"/>
          <w:szCs w:val="28"/>
        </w:rPr>
        <w:t xml:space="preserve">. </w:t>
      </w:r>
      <w:r w:rsidR="002438E5" w:rsidRPr="00D16595">
        <w:rPr>
          <w:sz w:val="28"/>
          <w:szCs w:val="28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</w:t>
      </w:r>
      <w:r w:rsidR="00BF4495">
        <w:rPr>
          <w:sz w:val="28"/>
          <w:szCs w:val="28"/>
        </w:rPr>
        <w:t>Раздольевского сельского поселения</w:t>
      </w:r>
      <w:r w:rsidR="002438E5" w:rsidRPr="00D16595">
        <w:rPr>
          <w:sz w:val="28"/>
          <w:szCs w:val="28"/>
        </w:rPr>
        <w:t xml:space="preserve"> </w:t>
      </w:r>
      <w:r w:rsidR="00BF4495">
        <w:rPr>
          <w:sz w:val="28"/>
          <w:szCs w:val="28"/>
        </w:rPr>
        <w:t>Приозерского муниципального</w:t>
      </w:r>
      <w:r w:rsidR="002438E5" w:rsidRPr="00D16595">
        <w:rPr>
          <w:sz w:val="28"/>
          <w:szCs w:val="28"/>
        </w:rPr>
        <w:t xml:space="preserve"> район</w:t>
      </w:r>
      <w:r w:rsidR="00BF4495">
        <w:rPr>
          <w:sz w:val="28"/>
          <w:szCs w:val="28"/>
        </w:rPr>
        <w:t>а</w:t>
      </w:r>
      <w:r w:rsidR="002438E5" w:rsidRPr="00D16595">
        <w:rPr>
          <w:sz w:val="28"/>
          <w:szCs w:val="28"/>
        </w:rPr>
        <w:t xml:space="preserve"> Ленинградской области.</w:t>
      </w:r>
    </w:p>
    <w:p w:rsidR="000C3A7F" w:rsidRDefault="000C3A7F" w:rsidP="004A1783">
      <w:pPr>
        <w:ind w:firstLine="426"/>
        <w:rPr>
          <w:sz w:val="28"/>
          <w:szCs w:val="28"/>
        </w:rPr>
      </w:pPr>
    </w:p>
    <w:p w:rsidR="000C3A7F" w:rsidRDefault="000C3A7F" w:rsidP="004A17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3A7F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0C3A7F" w:rsidRPr="00D16595" w:rsidRDefault="000C3A7F" w:rsidP="004A1783">
      <w:pPr>
        <w:ind w:firstLine="426"/>
        <w:rPr>
          <w:sz w:val="28"/>
          <w:szCs w:val="28"/>
        </w:rPr>
      </w:pPr>
    </w:p>
    <w:p w:rsidR="002438E5" w:rsidRDefault="000C3A7F" w:rsidP="004A1783">
      <w:pPr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2438E5" w:rsidRPr="00D16595">
        <w:rPr>
          <w:sz w:val="28"/>
          <w:szCs w:val="28"/>
        </w:rPr>
        <w:t xml:space="preserve">. Контроль за выполнением постановления </w:t>
      </w:r>
      <w:r w:rsidR="00B43A6B">
        <w:rPr>
          <w:sz w:val="28"/>
          <w:szCs w:val="28"/>
        </w:rPr>
        <w:t>оставляю за собой</w:t>
      </w:r>
      <w:r w:rsidR="002438E5">
        <w:rPr>
          <w:sz w:val="28"/>
          <w:szCs w:val="28"/>
        </w:rPr>
        <w:t>.</w:t>
      </w:r>
    </w:p>
    <w:p w:rsidR="000C3A7F" w:rsidRPr="00D16595" w:rsidRDefault="000C3A7F" w:rsidP="004A1783">
      <w:pPr>
        <w:ind w:firstLine="426"/>
        <w:rPr>
          <w:sz w:val="28"/>
          <w:szCs w:val="28"/>
        </w:rPr>
      </w:pPr>
    </w:p>
    <w:p w:rsidR="002438E5" w:rsidRDefault="002438E5" w:rsidP="009F7B4A">
      <w:pPr>
        <w:ind w:firstLine="0"/>
        <w:rPr>
          <w:sz w:val="28"/>
          <w:szCs w:val="28"/>
        </w:rPr>
      </w:pPr>
    </w:p>
    <w:p w:rsidR="000C3A7F" w:rsidRPr="00D16595" w:rsidRDefault="000C3A7F" w:rsidP="009F7B4A">
      <w:pPr>
        <w:ind w:firstLine="0"/>
        <w:rPr>
          <w:sz w:val="28"/>
          <w:szCs w:val="28"/>
        </w:rPr>
      </w:pPr>
    </w:p>
    <w:p w:rsidR="002438E5" w:rsidRPr="00D16595" w:rsidRDefault="00F56DA5" w:rsidP="002438E5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438E5" w:rsidRPr="00D16595">
        <w:rPr>
          <w:sz w:val="28"/>
          <w:szCs w:val="28"/>
        </w:rPr>
        <w:t xml:space="preserve"> администрации                                     </w:t>
      </w:r>
      <w:r w:rsidR="002438E5">
        <w:rPr>
          <w:sz w:val="28"/>
          <w:szCs w:val="28"/>
        </w:rPr>
        <w:t xml:space="preserve">  </w:t>
      </w:r>
      <w:r w:rsidR="002438E5" w:rsidRPr="00D165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В.В. Зайцева</w:t>
      </w:r>
    </w:p>
    <w:p w:rsidR="002438E5" w:rsidRDefault="002438E5" w:rsidP="002438E5">
      <w:pPr>
        <w:ind w:firstLine="0"/>
        <w:rPr>
          <w:sz w:val="28"/>
          <w:szCs w:val="28"/>
        </w:rPr>
      </w:pPr>
    </w:p>
    <w:p w:rsidR="004A1783" w:rsidRDefault="004A1783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BF4495" w:rsidRDefault="00BF4495" w:rsidP="002438E5">
      <w:pPr>
        <w:ind w:firstLine="0"/>
        <w:rPr>
          <w:sz w:val="28"/>
          <w:szCs w:val="28"/>
        </w:rPr>
      </w:pPr>
    </w:p>
    <w:p w:rsidR="000C3A7F" w:rsidRDefault="000C3A7F" w:rsidP="002438E5">
      <w:pPr>
        <w:ind w:firstLine="0"/>
        <w:rPr>
          <w:sz w:val="28"/>
          <w:szCs w:val="28"/>
        </w:rPr>
      </w:pPr>
    </w:p>
    <w:p w:rsidR="002438E5" w:rsidRPr="00A82E5F" w:rsidRDefault="009F7B4A" w:rsidP="002438E5">
      <w:pPr>
        <w:ind w:firstLine="0"/>
        <w:rPr>
          <w:sz w:val="16"/>
          <w:szCs w:val="16"/>
        </w:rPr>
      </w:pPr>
      <w:r>
        <w:rPr>
          <w:sz w:val="16"/>
          <w:szCs w:val="16"/>
        </w:rPr>
        <w:t>А.Ш. Шехмаметьева</w:t>
      </w:r>
      <w:r w:rsidR="004A1783">
        <w:rPr>
          <w:sz w:val="16"/>
          <w:szCs w:val="16"/>
        </w:rPr>
        <w:t xml:space="preserve">, </w:t>
      </w:r>
      <w:r>
        <w:rPr>
          <w:sz w:val="16"/>
          <w:szCs w:val="16"/>
        </w:rPr>
        <w:t>66-718</w:t>
      </w:r>
    </w:p>
    <w:p w:rsidR="002438E5" w:rsidRPr="00A82E5F" w:rsidRDefault="002438E5" w:rsidP="002438E5">
      <w:pPr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дело-2, прокуратура -1.</w:t>
      </w:r>
    </w:p>
    <w:p w:rsidR="00CB1547" w:rsidRDefault="00CB1547" w:rsidP="009F7B4A">
      <w:pPr>
        <w:ind w:firstLine="0"/>
        <w:rPr>
          <w:sz w:val="20"/>
          <w:szCs w:val="20"/>
        </w:rPr>
      </w:pPr>
    </w:p>
    <w:p w:rsidR="00CB1547" w:rsidRDefault="00CB1547" w:rsidP="00CB1547">
      <w:pPr>
        <w:ind w:left="360" w:firstLine="0"/>
        <w:jc w:val="right"/>
        <w:rPr>
          <w:sz w:val="22"/>
          <w:szCs w:val="22"/>
        </w:rPr>
        <w:sectPr w:rsidR="00CB1547" w:rsidSect="009F7B4A">
          <w:pgSz w:w="11906" w:h="16838"/>
          <w:pgMar w:top="426" w:right="849" w:bottom="284" w:left="851" w:header="709" w:footer="709" w:gutter="0"/>
          <w:cols w:space="708"/>
          <w:docGrid w:linePitch="360"/>
        </w:sectPr>
      </w:pPr>
    </w:p>
    <w:p w:rsidR="002438E5" w:rsidRPr="00A81559" w:rsidRDefault="002438E5" w:rsidP="002438E5">
      <w:pPr>
        <w:ind w:left="360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2438E5" w:rsidRPr="00A81559" w:rsidRDefault="002438E5" w:rsidP="002438E5">
      <w:pPr>
        <w:ind w:left="360" w:firstLine="0"/>
        <w:jc w:val="right"/>
        <w:rPr>
          <w:sz w:val="20"/>
          <w:szCs w:val="20"/>
        </w:rPr>
      </w:pPr>
      <w:r w:rsidRPr="00A81559">
        <w:rPr>
          <w:sz w:val="20"/>
          <w:szCs w:val="20"/>
        </w:rPr>
        <w:t>к постановлению администрации</w:t>
      </w:r>
    </w:p>
    <w:p w:rsidR="002438E5" w:rsidRPr="00A81559" w:rsidRDefault="00F56DA5" w:rsidP="002438E5">
      <w:pPr>
        <w:ind w:left="360" w:firstLine="0"/>
        <w:jc w:val="right"/>
        <w:rPr>
          <w:sz w:val="20"/>
          <w:szCs w:val="20"/>
        </w:rPr>
      </w:pPr>
      <w:r>
        <w:rPr>
          <w:sz w:val="20"/>
          <w:szCs w:val="20"/>
        </w:rPr>
        <w:t>Раздольевского сельского поселения</w:t>
      </w:r>
    </w:p>
    <w:p w:rsidR="002438E5" w:rsidRPr="00815613" w:rsidRDefault="002438E5" w:rsidP="002438E5">
      <w:pPr>
        <w:ind w:left="360" w:firstLine="0"/>
        <w:jc w:val="right"/>
        <w:rPr>
          <w:sz w:val="20"/>
          <w:szCs w:val="20"/>
        </w:rPr>
      </w:pPr>
      <w:r w:rsidRPr="00A81559">
        <w:rPr>
          <w:sz w:val="20"/>
          <w:szCs w:val="20"/>
        </w:rPr>
        <w:t xml:space="preserve">от </w:t>
      </w:r>
      <w:r w:rsidR="00F56DA5">
        <w:rPr>
          <w:sz w:val="20"/>
          <w:szCs w:val="20"/>
        </w:rPr>
        <w:t>11.02.2025</w:t>
      </w:r>
      <w:r w:rsidRPr="00815613">
        <w:rPr>
          <w:sz w:val="20"/>
          <w:szCs w:val="20"/>
        </w:rPr>
        <w:t xml:space="preserve"> г. №</w:t>
      </w:r>
      <w:r w:rsidR="00F56DA5">
        <w:rPr>
          <w:sz w:val="20"/>
          <w:szCs w:val="20"/>
        </w:rPr>
        <w:t xml:space="preserve"> 26</w:t>
      </w:r>
      <w:r w:rsidRPr="00815613">
        <w:rPr>
          <w:sz w:val="20"/>
          <w:szCs w:val="20"/>
        </w:rPr>
        <w:t xml:space="preserve"> </w:t>
      </w:r>
    </w:p>
    <w:p w:rsidR="002438E5" w:rsidRPr="00A81559" w:rsidRDefault="002438E5" w:rsidP="002438E5">
      <w:pPr>
        <w:suppressAutoHyphens/>
        <w:ind w:firstLine="426"/>
        <w:jc w:val="center"/>
        <w:rPr>
          <w:sz w:val="28"/>
          <w:szCs w:val="28"/>
          <w:lang w:eastAsia="ar-SA"/>
        </w:rPr>
      </w:pPr>
      <w:r w:rsidRPr="00A81559">
        <w:rPr>
          <w:sz w:val="28"/>
          <w:szCs w:val="28"/>
          <w:lang w:eastAsia="ar-SA"/>
        </w:rPr>
        <w:t xml:space="preserve">Реестр мест (площадок) накопления твердых коммунальных отходов </w:t>
      </w:r>
      <w:r w:rsidR="00F56DA5">
        <w:rPr>
          <w:rFonts w:eastAsia="Arial"/>
          <w:sz w:val="28"/>
          <w:szCs w:val="28"/>
          <w:lang w:eastAsia="ar-SA"/>
        </w:rPr>
        <w:t>Раздольевского сельского поселения</w:t>
      </w:r>
      <w:r w:rsidRPr="00A81559">
        <w:rPr>
          <w:rFonts w:eastAsia="Arial"/>
          <w:sz w:val="28"/>
          <w:szCs w:val="28"/>
          <w:lang w:eastAsia="ar-SA"/>
        </w:rPr>
        <w:t xml:space="preserve"> </w:t>
      </w:r>
      <w:r w:rsidR="00F56DA5">
        <w:rPr>
          <w:rFonts w:eastAsia="Arial"/>
          <w:sz w:val="28"/>
          <w:szCs w:val="28"/>
          <w:lang w:eastAsia="ar-SA"/>
        </w:rPr>
        <w:t>Приозерского муниципального</w:t>
      </w:r>
      <w:r w:rsidRPr="00A81559">
        <w:rPr>
          <w:rFonts w:eastAsia="Arial"/>
          <w:sz w:val="28"/>
          <w:szCs w:val="28"/>
          <w:lang w:eastAsia="ar-SA"/>
        </w:rPr>
        <w:t xml:space="preserve"> район</w:t>
      </w:r>
      <w:r w:rsidR="00F56DA5">
        <w:rPr>
          <w:rFonts w:eastAsia="Arial"/>
          <w:sz w:val="28"/>
          <w:szCs w:val="28"/>
          <w:lang w:eastAsia="ar-SA"/>
        </w:rPr>
        <w:t>а</w:t>
      </w:r>
      <w:r w:rsidRPr="00A81559">
        <w:rPr>
          <w:rFonts w:eastAsia="Arial"/>
          <w:sz w:val="28"/>
          <w:szCs w:val="28"/>
          <w:lang w:eastAsia="ar-SA"/>
        </w:rPr>
        <w:t xml:space="preserve"> Ленинградской области</w:t>
      </w:r>
    </w:p>
    <w:p w:rsidR="002438E5" w:rsidRPr="00A81559" w:rsidRDefault="002438E5" w:rsidP="002438E5">
      <w:pPr>
        <w:suppressAutoHyphens/>
        <w:ind w:firstLine="426"/>
        <w:rPr>
          <w:b/>
          <w:sz w:val="32"/>
          <w:szCs w:val="32"/>
          <w:lang w:eastAsia="ar-SA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850"/>
        <w:gridCol w:w="851"/>
        <w:gridCol w:w="850"/>
        <w:gridCol w:w="852"/>
        <w:gridCol w:w="1134"/>
        <w:gridCol w:w="1134"/>
        <w:gridCol w:w="992"/>
        <w:gridCol w:w="1276"/>
        <w:gridCol w:w="1417"/>
        <w:gridCol w:w="993"/>
        <w:gridCol w:w="1275"/>
        <w:gridCol w:w="1134"/>
      </w:tblGrid>
      <w:tr w:rsidR="005556E4" w:rsidRPr="003C1C1F" w:rsidTr="00D05473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Данные о нахождении мест накопления ТКО</w:t>
            </w:r>
          </w:p>
        </w:tc>
        <w:tc>
          <w:tcPr>
            <w:tcW w:w="7939" w:type="dxa"/>
            <w:gridSpan w:val="8"/>
            <w:shd w:val="clear" w:color="auto" w:fill="auto"/>
          </w:tcPr>
          <w:p w:rsidR="005556E4" w:rsidRPr="003C1C1F" w:rsidRDefault="005556E4" w:rsidP="00B57D56">
            <w:pPr>
              <w:tabs>
                <w:tab w:val="left" w:pos="1380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Данные о технических характеристиках мест накопления ТКО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 xml:space="preserve">Данные о собственниках мест накопления ТКО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Данные об источниках образования ТКО</w:t>
            </w:r>
          </w:p>
        </w:tc>
      </w:tr>
      <w:tr w:rsidR="005556E4" w:rsidRPr="003C1C1F" w:rsidTr="00D05473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:rsidR="005556E4" w:rsidRPr="003C1C1F" w:rsidRDefault="005556E4" w:rsidP="00B57D56">
            <w:pPr>
              <w:tabs>
                <w:tab w:val="left" w:pos="1380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Характеристики мест (площадок)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накопленияТКО</w:t>
            </w:r>
            <w:proofErr w:type="spellEnd"/>
          </w:p>
        </w:tc>
        <w:tc>
          <w:tcPr>
            <w:tcW w:w="4536" w:type="dxa"/>
            <w:gridSpan w:val="4"/>
            <w:shd w:val="clear" w:color="auto" w:fill="auto"/>
          </w:tcPr>
          <w:p w:rsidR="005556E4" w:rsidRPr="003C1C1F" w:rsidRDefault="005556E4" w:rsidP="00B57D56">
            <w:pPr>
              <w:tabs>
                <w:tab w:val="left" w:pos="1380"/>
              </w:tabs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Информация о планируемых к размещению контейнерах и бункерах</w:t>
            </w:r>
            <w:r w:rsidR="009C2773">
              <w:rPr>
                <w:rFonts w:eastAsia="Calibri"/>
                <w:sz w:val="22"/>
                <w:szCs w:val="22"/>
                <w:lang w:eastAsia="ar-SA"/>
              </w:rPr>
              <w:t xml:space="preserve"> на 2023</w:t>
            </w:r>
            <w:r w:rsidR="00F06A54">
              <w:rPr>
                <w:rFonts w:eastAsia="Calibri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3685" w:type="dxa"/>
            <w:gridSpan w:val="3"/>
            <w:vMerge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56E4" w:rsidRPr="003C1C1F" w:rsidRDefault="005556E4" w:rsidP="00B57D56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06A54" w:rsidRPr="003C1C1F" w:rsidTr="00D05473">
        <w:tc>
          <w:tcPr>
            <w:tcW w:w="567" w:type="dxa"/>
            <w:vMerge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 xml:space="preserve">Адрес 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Географические координаты</w:t>
            </w: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Тип покрытия</w:t>
            </w:r>
          </w:p>
        </w:tc>
        <w:tc>
          <w:tcPr>
            <w:tcW w:w="851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Площадь, м</w:t>
            </w:r>
            <w:r w:rsidRPr="00F530E5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Количество контейнеров</w:t>
            </w:r>
          </w:p>
        </w:tc>
        <w:tc>
          <w:tcPr>
            <w:tcW w:w="852" w:type="dxa"/>
            <w:shd w:val="clear" w:color="auto" w:fill="auto"/>
          </w:tcPr>
          <w:p w:rsidR="00F06A54" w:rsidRPr="003C1C1F" w:rsidRDefault="00F06A54" w:rsidP="00F06A54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Объем контейнера м</w:t>
            </w:r>
            <w:r w:rsidRPr="00F530E5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Характеристика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Количество контейнеров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(бункеров)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Объем контейнера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(бункера)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м</w:t>
            </w:r>
            <w:r w:rsidRPr="00F530E5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06A54" w:rsidRPr="003C1C1F" w:rsidRDefault="00F06A54" w:rsidP="00F06A54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17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ОГРН/ИНН</w:t>
            </w:r>
          </w:p>
        </w:tc>
        <w:tc>
          <w:tcPr>
            <w:tcW w:w="1275" w:type="dxa"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1134" w:type="dxa"/>
            <w:vMerge/>
            <w:shd w:val="clear" w:color="auto" w:fill="auto"/>
          </w:tcPr>
          <w:p w:rsidR="00F06A54" w:rsidRPr="003C1C1F" w:rsidRDefault="00F06A54" w:rsidP="00F06A5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F06A54" w:rsidRPr="003C1C1F" w:rsidTr="00D05473">
        <w:tc>
          <w:tcPr>
            <w:tcW w:w="567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Борисово,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Шоссейная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60.604562, 30.014826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6A54" w:rsidRPr="003C1C1F" w:rsidRDefault="00F06A54" w:rsidP="005E527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Администрация </w:t>
            </w:r>
            <w:r w:rsidR="005E527F">
              <w:rPr>
                <w:rFonts w:eastAsia="Calibri"/>
                <w:color w:val="000000"/>
                <w:sz w:val="22"/>
                <w:szCs w:val="22"/>
              </w:rPr>
              <w:t>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Бережок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60.544141, 29.918405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9C2773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06A54" w:rsidRPr="003C1C1F" w:rsidRDefault="009C2773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444CB3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9C2773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9C2773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06A54" w:rsidRPr="003C1C1F" w:rsidRDefault="009C2773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6A54" w:rsidRPr="003C1C1F" w:rsidRDefault="005E527F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, Приозерский р-н, д. Раздолье,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у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 около дома №6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lastRenderedPageBreak/>
              <w:t>60.575033, 30.151442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6A54" w:rsidRDefault="005E527F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Администрация Раздольевского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lastRenderedPageBreak/>
              <w:t>1054700441377/4712039333</w:t>
            </w:r>
          </w:p>
        </w:tc>
        <w:tc>
          <w:tcPr>
            <w:tcW w:w="1275" w:type="dxa"/>
            <w:shd w:val="clear" w:color="auto" w:fill="auto"/>
          </w:tcPr>
          <w:p w:rsidR="00F06A54" w:rsidRDefault="00F06A54" w:rsidP="00A62D0F">
            <w:pPr>
              <w:suppressAutoHyphens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обл., Приозерский р-н,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lastRenderedPageBreak/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, Приозерский р-н, д. Раздолье,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 около дома №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60.577518, 30.151697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Асфальтное</w:t>
            </w:r>
          </w:p>
        </w:tc>
        <w:tc>
          <w:tcPr>
            <w:tcW w:w="851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МКД</w:t>
            </w:r>
          </w:p>
        </w:tc>
        <w:tc>
          <w:tcPr>
            <w:tcW w:w="993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5035A">
              <w:rPr>
                <w:rFonts w:eastAsia="Calibri"/>
                <w:color w:val="000000"/>
                <w:sz w:val="22"/>
                <w:szCs w:val="22"/>
              </w:rPr>
              <w:t xml:space="preserve">Лен. обл., Приозерский р-н,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д. Раздолье,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ул. Урожайная напротив дома №1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60.570842, 30.</w:t>
            </w:r>
            <w:r w:rsidRPr="0025035A">
              <w:rPr>
                <w:rFonts w:eastAsia="Calibri"/>
                <w:color w:val="000000"/>
                <w:sz w:val="22"/>
                <w:szCs w:val="22"/>
              </w:rPr>
              <w:t>152826</w:t>
            </w: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6A54" w:rsidRDefault="005E527F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</w:t>
            </w:r>
            <w:r>
              <w:rPr>
                <w:rFonts w:eastAsia="Calibri"/>
                <w:color w:val="000000"/>
                <w:sz w:val="22"/>
                <w:szCs w:val="22"/>
              </w:rPr>
              <w:t>ье, квартал Борщевик около дома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25035A">
              <w:rPr>
                <w:rFonts w:eastAsia="Calibri"/>
                <w:color w:val="000000"/>
                <w:sz w:val="22"/>
                <w:szCs w:val="22"/>
              </w:rPr>
              <w:t>60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25035A">
              <w:rPr>
                <w:rFonts w:eastAsia="Calibri"/>
                <w:color w:val="000000"/>
                <w:sz w:val="22"/>
                <w:szCs w:val="22"/>
              </w:rPr>
              <w:t>576227</w:t>
            </w:r>
            <w:r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25035A">
              <w:rPr>
                <w:rFonts w:eastAsia="Calibri"/>
                <w:color w:val="000000"/>
                <w:sz w:val="22"/>
                <w:szCs w:val="22"/>
              </w:rPr>
              <w:t xml:space="preserve"> 30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25035A">
              <w:rPr>
                <w:rFonts w:eastAsia="Calibri"/>
                <w:color w:val="000000"/>
                <w:sz w:val="22"/>
                <w:szCs w:val="22"/>
              </w:rPr>
              <w:t>169217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Default="005E527F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Default="00F06A54" w:rsidP="00A62D0F">
            <w:pPr>
              <w:suppressAutoHyphens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обл., Приозерский р-н,</w:t>
            </w:r>
          </w:p>
          <w:p w:rsidR="00F06A54" w:rsidRDefault="00F06A54" w:rsidP="00A62D0F">
            <w:pPr>
              <w:suppressAutoHyphens/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Раздолье, 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Лен. обл., Приозерский р-н,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Раздолье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Центральная, около дома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A62D0F" w:rsidRDefault="00F06A54" w:rsidP="00A62D0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A62D0F">
              <w:rPr>
                <w:rFonts w:eastAsia="Calibri"/>
                <w:sz w:val="22"/>
                <w:szCs w:val="22"/>
              </w:rPr>
              <w:t>60.575642, 30.155806</w:t>
            </w:r>
          </w:p>
          <w:p w:rsidR="00F06A54" w:rsidRPr="00A62D0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5E527F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обл., Приозерский р-н,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06A5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Раздолье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Культуры, около дома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A62D0F" w:rsidRDefault="00F06A54" w:rsidP="00A62D0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A62D0F">
              <w:rPr>
                <w:rFonts w:eastAsia="Calibri"/>
                <w:sz w:val="22"/>
                <w:szCs w:val="22"/>
              </w:rPr>
              <w:t>60.573635, 30.156847</w:t>
            </w:r>
          </w:p>
          <w:p w:rsidR="00F06A54" w:rsidRPr="00A62D0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  <w:p w:rsidR="00F06A54" w:rsidRPr="003C1C1F" w:rsidRDefault="00F06A54" w:rsidP="00A62D0F">
            <w:pPr>
              <w:suppressAutoHyphens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F06A54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C1F"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B05918" w:rsidP="00A62D0F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3C1C1F" w:rsidRDefault="005E527F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06A54" w:rsidRPr="003C1C1F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54" w:rsidRPr="0025035A" w:rsidRDefault="00F06A54" w:rsidP="00A62D0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3516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Раздолье, Массив №2, ул. Озерная, у дома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A62D0F" w:rsidRDefault="00F35164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60.571471,30.165326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5E527F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3516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Борисово, </w:t>
            </w:r>
          </w:p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Шоссейная</w:t>
            </w:r>
            <w:r>
              <w:rPr>
                <w:rFonts w:eastAsia="Calibri"/>
                <w:color w:val="000000"/>
                <w:sz w:val="22"/>
                <w:szCs w:val="22"/>
              </w:rPr>
              <w:t>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A62D0F" w:rsidRDefault="00F35164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60.596987,29.996591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5E527F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3516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Раздолье, Массив №1, ул. Заозерная, у дома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60.569104,30.143514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5E527F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F3516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СНТ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«Центральное Раздолье»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60.5604</w:t>
            </w:r>
          </w:p>
          <w:p w:rsidR="00F35164" w:rsidRDefault="00F35164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СНТ «Центральн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ое Раздолье»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1197847187317/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7802695504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lastRenderedPageBreak/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СНТ «Центральное Раздолье»</w:t>
            </w:r>
          </w:p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совместное</w:t>
            </w:r>
          </w:p>
        </w:tc>
      </w:tr>
      <w:tr w:rsidR="00F35164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Лен.обл., Приозерский р-н, д. Кучерово</w:t>
            </w:r>
            <w:r w:rsidR="00F204C0">
              <w:rPr>
                <w:rFonts w:eastAsia="Calibri"/>
                <w:color w:val="000000"/>
                <w:sz w:val="22"/>
                <w:szCs w:val="22"/>
              </w:rPr>
              <w:t xml:space="preserve"> (</w:t>
            </w:r>
            <w:r w:rsidR="00F204C0" w:rsidRPr="00F204C0">
              <w:rPr>
                <w:rFonts w:eastAsia="Calibri"/>
                <w:b/>
                <w:color w:val="000000"/>
                <w:sz w:val="22"/>
                <w:szCs w:val="22"/>
              </w:rPr>
              <w:t>планируется к строительству)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60.543730 29.8974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475ACC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Областнойместный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3C1C1F" w:rsidRDefault="005E527F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35164" w:rsidRPr="003C1C1F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64" w:rsidRPr="0025035A" w:rsidRDefault="00F35164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0C3A7F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0C3A7F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AF2A97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Лен.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, Приозерский р-н, д. Раздолье, ул. Культуры, уч.1-б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AF2A97" w:rsidP="00F35164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AF2A97">
              <w:rPr>
                <w:rFonts w:eastAsia="Calibri"/>
                <w:sz w:val="22"/>
                <w:szCs w:val="22"/>
              </w:rPr>
              <w:t>60.574364, 30.157283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AF2A97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Default="009C2773" w:rsidP="00F35164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Pr="003C1C1F" w:rsidRDefault="009C2773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 Алексеев Д.С.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Pr="003C1C1F" w:rsidRDefault="009C2773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321784700358984/780427253684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Pr="003C1C1F" w:rsidRDefault="009C2773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Г. Санкт-Петербург, пер. финский, д.7, литера А,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7F" w:rsidRPr="003C1C1F" w:rsidRDefault="009C2773" w:rsidP="00F35164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индивидуальное</w:t>
            </w:r>
          </w:p>
        </w:tc>
      </w:tr>
      <w:tr w:rsidR="00F56DA5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Лен. обл., Приозерский район, д. Раздолье, ул.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Pr="00AF2A97" w:rsidRDefault="00F56DA5" w:rsidP="00F56DA5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21534">
              <w:rPr>
                <w:rFonts w:eastAsia="Calibri"/>
                <w:sz w:val="22"/>
                <w:szCs w:val="22"/>
              </w:rPr>
              <w:t>60.574044, 30.158490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Металлический «лодочка»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475ACC" w:rsidP="00F56DA5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5E527F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Default="00F56DA5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F56DA5" w:rsidRPr="003C1C1F" w:rsidRDefault="00F56DA5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A5" w:rsidRPr="0025035A" w:rsidRDefault="00F56DA5" w:rsidP="00F56DA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BF4495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BF4495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BF4495" w:rsidP="0007752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Лен. обл., Приозерский район, д. Раздолье, ул. Береговая. Д.19А </w:t>
            </w:r>
            <w:r w:rsidRPr="00BF4495">
              <w:rPr>
                <w:rFonts w:eastAsia="Calibri"/>
                <w:b/>
                <w:color w:val="000000"/>
                <w:sz w:val="22"/>
                <w:szCs w:val="22"/>
              </w:rPr>
              <w:t>(планируется к строительству)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Pr="00B21534" w:rsidRDefault="00BF4495" w:rsidP="0007752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F4495">
              <w:rPr>
                <w:rFonts w:eastAsia="Calibri"/>
                <w:sz w:val="22"/>
                <w:szCs w:val="22"/>
              </w:rPr>
              <w:t>60.573023, 30.151681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Металлический «лодочка»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473" w:rsidRDefault="00D05473" w:rsidP="00077529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Областной</w:t>
            </w:r>
          </w:p>
          <w:p w:rsidR="00BF4495" w:rsidRDefault="00475ACC" w:rsidP="00D05473">
            <w:pPr>
              <w:suppressAutoHyphens/>
              <w:ind w:firstLine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м</w:t>
            </w:r>
            <w:r w:rsidR="00D05473">
              <w:rPr>
                <w:rFonts w:eastAsia="Calibri"/>
                <w:sz w:val="22"/>
                <w:szCs w:val="22"/>
                <w:lang w:eastAsia="ar-SA"/>
              </w:rPr>
              <w:t>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Pr="003C1C1F" w:rsidRDefault="005E527F" w:rsidP="0007752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Pr="003C1C1F" w:rsidRDefault="00D05473" w:rsidP="0007752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35" w:rsidRDefault="008F5435" w:rsidP="008F54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BF4495" w:rsidRPr="003C1C1F" w:rsidRDefault="008F5435" w:rsidP="008F54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95" w:rsidRPr="003C1C1F" w:rsidRDefault="008F5435" w:rsidP="0007752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  <w:tr w:rsidR="00475ACC" w:rsidRPr="003C1C1F" w:rsidTr="00D05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 обл., Приозерский р-н, 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Борисово</w:t>
            </w:r>
            <w:r>
              <w:rPr>
                <w:rFonts w:eastAsia="Calibri"/>
                <w:color w:val="000000"/>
                <w:sz w:val="22"/>
                <w:szCs w:val="22"/>
              </w:rPr>
              <w:t>, ул. Шоссейная, территория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Pr="00BF4495" w:rsidRDefault="00475ACC" w:rsidP="00475ACC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60.603792, 30.029595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бетонное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Металлический бак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Pr="003C1C1F" w:rsidRDefault="005E527F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Администрация Раздольевского сельского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Pr="003C1C1F" w:rsidRDefault="00475ACC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1054700441377/4712039333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Default="00475ACC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Лен.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 xml:space="preserve">обл., Приозерский р-н, </w:t>
            </w:r>
          </w:p>
          <w:p w:rsidR="00475ACC" w:rsidRPr="003C1C1F" w:rsidRDefault="00475ACC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д.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Раздолье, ул.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C1C1F">
              <w:rPr>
                <w:rFonts w:eastAsia="Calibri"/>
                <w:color w:val="000000"/>
                <w:sz w:val="22"/>
                <w:szCs w:val="22"/>
              </w:rPr>
              <w:t>Центральная, дом 1,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CC" w:rsidRPr="003C1C1F" w:rsidRDefault="00475ACC" w:rsidP="00475AC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C1C1F">
              <w:rPr>
                <w:rFonts w:eastAsia="Calibri"/>
                <w:color w:val="000000"/>
                <w:sz w:val="22"/>
                <w:szCs w:val="22"/>
              </w:rPr>
              <w:t>совместное</w:t>
            </w:r>
          </w:p>
        </w:tc>
      </w:tr>
    </w:tbl>
    <w:p w:rsidR="002438E5" w:rsidRDefault="002438E5" w:rsidP="002438E5">
      <w:pPr>
        <w:ind w:firstLine="0"/>
        <w:rPr>
          <w:sz w:val="16"/>
          <w:szCs w:val="16"/>
        </w:rPr>
        <w:sectPr w:rsidR="002438E5" w:rsidSect="00077529">
          <w:pgSz w:w="16838" w:h="11906" w:orient="landscape"/>
          <w:pgMar w:top="709" w:right="850" w:bottom="1134" w:left="1701" w:header="709" w:footer="709" w:gutter="0"/>
          <w:cols w:space="708"/>
          <w:docGrid w:linePitch="360"/>
        </w:sectPr>
      </w:pPr>
    </w:p>
    <w:p w:rsidR="002438E5" w:rsidRDefault="002438E5" w:rsidP="00F35164">
      <w:pPr>
        <w:ind w:firstLine="0"/>
        <w:rPr>
          <w:sz w:val="22"/>
          <w:szCs w:val="22"/>
        </w:rPr>
      </w:pPr>
    </w:p>
    <w:p w:rsidR="00AF2A97" w:rsidRDefault="00AF2A97" w:rsidP="00F35164">
      <w:pPr>
        <w:ind w:firstLine="0"/>
        <w:rPr>
          <w:sz w:val="22"/>
          <w:szCs w:val="22"/>
        </w:rPr>
      </w:pPr>
    </w:p>
    <w:p w:rsidR="00AF2A97" w:rsidRDefault="00AF2A97" w:rsidP="00AF2A97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AF2A97" w:rsidRPr="00A81559" w:rsidRDefault="00AF2A97" w:rsidP="00AF2A97">
      <w:pPr>
        <w:ind w:left="360" w:firstLine="0"/>
        <w:jc w:val="right"/>
        <w:rPr>
          <w:sz w:val="20"/>
          <w:szCs w:val="20"/>
        </w:rPr>
      </w:pPr>
      <w:r w:rsidRPr="00A81559">
        <w:rPr>
          <w:sz w:val="20"/>
          <w:szCs w:val="20"/>
        </w:rPr>
        <w:t>к постановлению администрации</w:t>
      </w:r>
    </w:p>
    <w:p w:rsidR="00AF2A97" w:rsidRPr="00A81559" w:rsidRDefault="00220ABB" w:rsidP="00AF2A97">
      <w:pPr>
        <w:ind w:left="36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Раздольевского сельское поселения</w:t>
      </w:r>
    </w:p>
    <w:p w:rsidR="00AF2A97" w:rsidRPr="00815613" w:rsidRDefault="00AF2A97" w:rsidP="00AF2A97">
      <w:pPr>
        <w:ind w:left="360" w:firstLine="0"/>
        <w:jc w:val="right"/>
        <w:rPr>
          <w:sz w:val="20"/>
          <w:szCs w:val="20"/>
        </w:rPr>
      </w:pPr>
      <w:r w:rsidRPr="00815613">
        <w:rPr>
          <w:sz w:val="20"/>
          <w:szCs w:val="20"/>
        </w:rPr>
        <w:t xml:space="preserve">от </w:t>
      </w:r>
      <w:r w:rsidR="00220ABB">
        <w:rPr>
          <w:sz w:val="20"/>
          <w:szCs w:val="20"/>
        </w:rPr>
        <w:t>11.02.2025 г. № 26</w:t>
      </w:r>
    </w:p>
    <w:p w:rsidR="00AF2A97" w:rsidRDefault="00AF2A97" w:rsidP="00AF2A97">
      <w:pPr>
        <w:ind w:firstLine="0"/>
        <w:jc w:val="right"/>
        <w:rPr>
          <w:sz w:val="22"/>
          <w:szCs w:val="22"/>
        </w:rPr>
      </w:pPr>
    </w:p>
    <w:p w:rsidR="00AF2A97" w:rsidRDefault="00AF2A97" w:rsidP="00F35164">
      <w:pPr>
        <w:ind w:firstLine="0"/>
        <w:rPr>
          <w:sz w:val="22"/>
          <w:szCs w:val="22"/>
        </w:rPr>
      </w:pPr>
    </w:p>
    <w:p w:rsidR="00AF2A97" w:rsidRDefault="00AF2A97" w:rsidP="00AF2A97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СХЕМА</w:t>
      </w:r>
    </w:p>
    <w:p w:rsidR="00AF2A97" w:rsidRDefault="00AF2A97" w:rsidP="00AF2A97">
      <w:pPr>
        <w:ind w:firstLine="0"/>
        <w:jc w:val="center"/>
        <w:rPr>
          <w:sz w:val="22"/>
          <w:szCs w:val="22"/>
        </w:rPr>
      </w:pPr>
      <w:r w:rsidRPr="00AF2A97">
        <w:rPr>
          <w:sz w:val="22"/>
          <w:szCs w:val="22"/>
        </w:rPr>
        <w:t>размещения места (площадки) накопления твердых коммунальных отходов по адресу: Ленинградская область, Приозерский район, д.</w:t>
      </w:r>
      <w:r w:rsidR="00220ABB">
        <w:rPr>
          <w:sz w:val="22"/>
          <w:szCs w:val="22"/>
        </w:rPr>
        <w:t xml:space="preserve"> Борисово, ул. Шоссейная, территория кладбища.</w:t>
      </w:r>
    </w:p>
    <w:p w:rsidR="00AF2A97" w:rsidRDefault="00AF2A97" w:rsidP="00F35164">
      <w:pPr>
        <w:ind w:firstLine="0"/>
        <w:rPr>
          <w:sz w:val="22"/>
          <w:szCs w:val="22"/>
        </w:rPr>
      </w:pPr>
    </w:p>
    <w:p w:rsidR="00AF2A97" w:rsidRDefault="005E527F" w:rsidP="00762F6E">
      <w:pPr>
        <w:ind w:left="-284"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4653219</wp:posOffset>
                </wp:positionH>
                <wp:positionV relativeFrom="paragraph">
                  <wp:posOffset>1838859</wp:posOffset>
                </wp:positionV>
                <wp:extent cx="70078" cy="59463"/>
                <wp:effectExtent l="43497" t="32703" r="30798" b="30797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17910" flipV="1">
                          <a:off x="0" y="0"/>
                          <a:ext cx="70078" cy="5946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27F" w:rsidRDefault="005E5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66.4pt;margin-top:144.8pt;width:5.5pt;height:4.7pt;rotation:3148011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" fillcolor="#4472c4 [3204]" strokecolor="#44546a [3215]" strokeweight="1.5pt">
                <v:textbox>
                  <w:txbxContent>
                    <w:p w:rsidR="005E527F" w:rsidRDefault="005E527F"/>
                  </w:txbxContent>
                </v:textbox>
              </v:shape>
            </w:pict>
          </mc:Fallback>
        </mc:AlternateContent>
      </w:r>
      <w:r w:rsidR="00220AB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FC4AE" wp14:editId="63392F96">
                <wp:simplePos x="0" y="0"/>
                <wp:positionH relativeFrom="column">
                  <wp:posOffset>4473575</wp:posOffset>
                </wp:positionH>
                <wp:positionV relativeFrom="paragraph">
                  <wp:posOffset>2074545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D4033" id="Прямая соединительная линия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163.35pt" to="352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" strokecolor="#4472c4" strokeweight=".5pt">
                <v:stroke joinstyle="miter"/>
              </v:line>
            </w:pict>
          </mc:Fallback>
        </mc:AlternateContent>
      </w:r>
      <w:r w:rsidR="00762F6E" w:rsidRPr="00762F6E">
        <w:rPr>
          <w:sz w:val="22"/>
          <w:szCs w:val="22"/>
        </w:rPr>
        <w:t xml:space="preserve"> </w:t>
      </w:r>
      <w:r w:rsidR="00220ABB" w:rsidRPr="00220ABB">
        <w:rPr>
          <w:sz w:val="22"/>
          <w:szCs w:val="22"/>
        </w:rPr>
        <w:drawing>
          <wp:inline distT="0" distB="0" distL="0" distR="0" wp14:anchorId="0E92BA0D" wp14:editId="2C1605F7">
            <wp:extent cx="6804660" cy="431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97" w:rsidRPr="00AF2A97" w:rsidRDefault="00AF2A97" w:rsidP="00AF2A97">
      <w:pPr>
        <w:rPr>
          <w:sz w:val="22"/>
          <w:szCs w:val="22"/>
        </w:rPr>
      </w:pPr>
    </w:p>
    <w:p w:rsidR="00AF2A97" w:rsidRPr="00AF2A97" w:rsidRDefault="00AF2A97" w:rsidP="00AF2A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28FEB" wp14:editId="5EE808B4">
                <wp:simplePos x="0" y="0"/>
                <wp:positionH relativeFrom="column">
                  <wp:posOffset>8256</wp:posOffset>
                </wp:positionH>
                <wp:positionV relativeFrom="paragraph">
                  <wp:posOffset>29845</wp:posOffset>
                </wp:positionV>
                <wp:extent cx="358140" cy="137160"/>
                <wp:effectExtent l="0" t="0" r="2286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140" cy="1371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2F1C9" id="Прямоугольник 5" o:spid="_x0000_s1026" style="position:absolute;margin-left:.65pt;margin-top:2.35pt;width:28.2pt;height:10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" fillcolor="#4472c4" strokecolor="#2f528f" strokeweight="1pt"/>
            </w:pict>
          </mc:Fallback>
        </mc:AlternateContent>
      </w:r>
      <w:r>
        <w:rPr>
          <w:sz w:val="22"/>
          <w:szCs w:val="22"/>
        </w:rPr>
        <w:t xml:space="preserve">- </w:t>
      </w:r>
      <w:r w:rsidRPr="00AF2A97">
        <w:t>место размещения контейнерной площадки для сбора ТКО</w:t>
      </w:r>
    </w:p>
    <w:p w:rsidR="00AF2A97" w:rsidRDefault="00AF2A97" w:rsidP="00AF2A97">
      <w:pPr>
        <w:rPr>
          <w:sz w:val="22"/>
          <w:szCs w:val="22"/>
        </w:rPr>
      </w:pPr>
    </w:p>
    <w:p w:rsidR="00AF2A97" w:rsidRDefault="00AF2A97" w:rsidP="00AF2A97">
      <w:pPr>
        <w:rPr>
          <w:sz w:val="22"/>
          <w:szCs w:val="22"/>
        </w:rPr>
      </w:pPr>
      <w:r w:rsidRPr="00AF2A97">
        <w:t xml:space="preserve">Адрес: </w:t>
      </w:r>
      <w:r>
        <w:t xml:space="preserve">Ленинградская область, Приозерский район, д. </w:t>
      </w:r>
      <w:r w:rsidR="00220ABB">
        <w:t>Борисово, ул. Шоссейная, территория кладбища.</w:t>
      </w:r>
      <w:r w:rsidR="00220ABB">
        <w:rPr>
          <w:sz w:val="22"/>
          <w:szCs w:val="22"/>
        </w:rPr>
        <w:t xml:space="preserve"> </w:t>
      </w: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Default="00815613" w:rsidP="00AF2A97">
      <w:pPr>
        <w:rPr>
          <w:sz w:val="22"/>
          <w:szCs w:val="22"/>
        </w:rPr>
      </w:pPr>
    </w:p>
    <w:p w:rsidR="00815613" w:rsidRPr="00815613" w:rsidRDefault="00815613" w:rsidP="00762F6E">
      <w:pPr>
        <w:ind w:firstLine="0"/>
        <w:rPr>
          <w:sz w:val="22"/>
          <w:szCs w:val="22"/>
        </w:rPr>
      </w:pPr>
    </w:p>
    <w:sectPr w:rsidR="00815613" w:rsidRPr="00815613" w:rsidSect="00AF2A97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E5"/>
    <w:rsid w:val="00077529"/>
    <w:rsid w:val="000B67DE"/>
    <w:rsid w:val="000C3A7F"/>
    <w:rsid w:val="00220ABB"/>
    <w:rsid w:val="00223244"/>
    <w:rsid w:val="002438E5"/>
    <w:rsid w:val="00277CC9"/>
    <w:rsid w:val="00290E8F"/>
    <w:rsid w:val="00444CB3"/>
    <w:rsid w:val="00475ACC"/>
    <w:rsid w:val="004A1783"/>
    <w:rsid w:val="005556E4"/>
    <w:rsid w:val="005E527F"/>
    <w:rsid w:val="00744F66"/>
    <w:rsid w:val="00762F6E"/>
    <w:rsid w:val="00815613"/>
    <w:rsid w:val="00897289"/>
    <w:rsid w:val="008F5435"/>
    <w:rsid w:val="009C2773"/>
    <w:rsid w:val="009F7B4A"/>
    <w:rsid w:val="00A62D0F"/>
    <w:rsid w:val="00AF2A97"/>
    <w:rsid w:val="00B05918"/>
    <w:rsid w:val="00B21534"/>
    <w:rsid w:val="00B43A6B"/>
    <w:rsid w:val="00BF4495"/>
    <w:rsid w:val="00BF629D"/>
    <w:rsid w:val="00CB1547"/>
    <w:rsid w:val="00D05473"/>
    <w:rsid w:val="00DA273B"/>
    <w:rsid w:val="00E313F6"/>
    <w:rsid w:val="00E6343A"/>
    <w:rsid w:val="00EB013E"/>
    <w:rsid w:val="00F06A54"/>
    <w:rsid w:val="00F204C0"/>
    <w:rsid w:val="00F35164"/>
    <w:rsid w:val="00F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0A89C-D77B-41F2-8622-0B93ECFB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438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B43A6B"/>
    <w:pPr>
      <w:ind w:left="720"/>
      <w:contextualSpacing/>
    </w:pPr>
  </w:style>
  <w:style w:type="paragraph" w:customStyle="1" w:styleId="a5">
    <w:name w:val="Знак Знак Знак Знак Знак Знак"/>
    <w:basedOn w:val="a"/>
    <w:rsid w:val="00A62D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BF62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"/>
    <w:basedOn w:val="a"/>
    <w:rsid w:val="00277C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A458-3216-449A-88FC-4D54D5EA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2025-02-11T08:37:00Z</cp:lastPrinted>
  <dcterms:created xsi:type="dcterms:W3CDTF">2025-02-11T08:12:00Z</dcterms:created>
  <dcterms:modified xsi:type="dcterms:W3CDTF">2025-02-11T08:46:00Z</dcterms:modified>
</cp:coreProperties>
</file>