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Pr="00BD73FB" w:rsidRDefault="00653EC8" w:rsidP="00653EC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EC8" w:rsidRDefault="00653EC8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 xml:space="preserve">Администрация муниципального образования Раздольевское сельское поселение                   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653EC8" w:rsidRPr="006123B5" w:rsidRDefault="00371E20" w:rsidP="00653EC8">
      <w:pPr>
        <w:rPr>
          <w:sz w:val="28"/>
          <w:szCs w:val="28"/>
        </w:rPr>
      </w:pPr>
      <w:r>
        <w:rPr>
          <w:sz w:val="28"/>
          <w:szCs w:val="28"/>
        </w:rPr>
        <w:t xml:space="preserve"> 08 октября</w:t>
      </w:r>
      <w:r w:rsidR="00653EC8" w:rsidRPr="006123B5">
        <w:rPr>
          <w:sz w:val="28"/>
          <w:szCs w:val="28"/>
        </w:rPr>
        <w:t xml:space="preserve"> 201</w:t>
      </w:r>
      <w:r w:rsidR="005A1325">
        <w:rPr>
          <w:sz w:val="28"/>
          <w:szCs w:val="28"/>
        </w:rPr>
        <w:t>8</w:t>
      </w:r>
      <w:r w:rsidR="00653EC8" w:rsidRPr="006123B5">
        <w:rPr>
          <w:sz w:val="28"/>
          <w:szCs w:val="28"/>
        </w:rPr>
        <w:t xml:space="preserve"> года                                                                         </w:t>
      </w:r>
      <w:r w:rsidR="006432A2">
        <w:rPr>
          <w:sz w:val="28"/>
          <w:szCs w:val="28"/>
        </w:rPr>
        <w:t xml:space="preserve">         </w:t>
      </w:r>
      <w:r w:rsidR="00653EC8" w:rsidRPr="006123B5">
        <w:rPr>
          <w:sz w:val="28"/>
          <w:szCs w:val="28"/>
        </w:rPr>
        <w:t xml:space="preserve">  № </w:t>
      </w:r>
      <w:r w:rsidR="006D2CA1">
        <w:rPr>
          <w:sz w:val="28"/>
          <w:szCs w:val="28"/>
        </w:rPr>
        <w:t>1</w:t>
      </w:r>
      <w:r>
        <w:rPr>
          <w:sz w:val="28"/>
          <w:szCs w:val="28"/>
        </w:rPr>
        <w:t>73</w:t>
      </w:r>
    </w:p>
    <w:p w:rsidR="00653EC8" w:rsidRPr="006123B5" w:rsidRDefault="00653EC8" w:rsidP="00653EC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A24" w:rsidRDefault="008F6071" w:rsidP="00371E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нормативе</w:t>
            </w:r>
            <w:r w:rsidR="00175A24">
              <w:rPr>
                <w:sz w:val="28"/>
                <w:szCs w:val="28"/>
              </w:rPr>
              <w:t xml:space="preserve">   стоимости одного квадратного метра общей площади жилья на </w:t>
            </w:r>
            <w:r w:rsidR="00371E20">
              <w:rPr>
                <w:sz w:val="28"/>
                <w:szCs w:val="28"/>
              </w:rPr>
              <w:t xml:space="preserve">четвертый </w:t>
            </w:r>
            <w:r w:rsidR="00175A24">
              <w:rPr>
                <w:sz w:val="28"/>
                <w:szCs w:val="28"/>
              </w:rPr>
              <w:t>квартал 201</w:t>
            </w:r>
            <w:r w:rsidR="005A1325">
              <w:rPr>
                <w:sz w:val="28"/>
                <w:szCs w:val="28"/>
              </w:rPr>
              <w:t>8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Раздольевское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175A24">
              <w:rPr>
                <w:sz w:val="28"/>
                <w:szCs w:val="28"/>
              </w:rPr>
              <w:t>Приозерский</w:t>
            </w:r>
            <w:proofErr w:type="spellEnd"/>
            <w:r w:rsidR="00175A24">
              <w:rPr>
                <w:sz w:val="28"/>
                <w:szCs w:val="28"/>
              </w:rPr>
              <w:t xml:space="preserve">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Министерства строительства и жилищно-коммунального хоз</w:t>
      </w:r>
      <w:r w:rsidR="005A1325">
        <w:rPr>
          <w:sz w:val="28"/>
          <w:szCs w:val="28"/>
        </w:rPr>
        <w:t>яйства Российской Федерации</w:t>
      </w:r>
      <w:r w:rsidR="005A1325" w:rsidRPr="005A1325">
        <w:rPr>
          <w:sz w:val="28"/>
          <w:szCs w:val="28"/>
        </w:rPr>
        <w:t xml:space="preserve"> </w:t>
      </w:r>
      <w:r w:rsidR="006432A2">
        <w:rPr>
          <w:sz w:val="28"/>
          <w:szCs w:val="28"/>
        </w:rPr>
        <w:t xml:space="preserve">от </w:t>
      </w:r>
      <w:r w:rsidR="00201C7F">
        <w:rPr>
          <w:sz w:val="28"/>
          <w:szCs w:val="28"/>
        </w:rPr>
        <w:t>12</w:t>
      </w:r>
      <w:r w:rsidR="006D2CA1">
        <w:rPr>
          <w:sz w:val="28"/>
          <w:szCs w:val="28"/>
        </w:rPr>
        <w:t>.0</w:t>
      </w:r>
      <w:r w:rsidR="00201C7F">
        <w:rPr>
          <w:sz w:val="28"/>
          <w:szCs w:val="28"/>
        </w:rPr>
        <w:t>9</w:t>
      </w:r>
      <w:r w:rsidR="006D2CA1">
        <w:rPr>
          <w:sz w:val="28"/>
          <w:szCs w:val="28"/>
        </w:rPr>
        <w:t>.</w:t>
      </w:r>
      <w:r w:rsidR="005A1325" w:rsidRPr="00F46B68">
        <w:rPr>
          <w:sz w:val="28"/>
          <w:szCs w:val="28"/>
        </w:rPr>
        <w:t>201</w:t>
      </w:r>
      <w:r w:rsidR="006432A2">
        <w:rPr>
          <w:sz w:val="28"/>
          <w:szCs w:val="28"/>
        </w:rPr>
        <w:t>8</w:t>
      </w:r>
      <w:r w:rsidR="005A1325" w:rsidRPr="00F46B68">
        <w:rPr>
          <w:sz w:val="28"/>
          <w:szCs w:val="28"/>
        </w:rPr>
        <w:t xml:space="preserve"> г. № </w:t>
      </w:r>
      <w:r w:rsidR="00201C7F">
        <w:rPr>
          <w:sz w:val="28"/>
          <w:szCs w:val="28"/>
        </w:rPr>
        <w:t>572</w:t>
      </w:r>
      <w:r w:rsidR="005A1325" w:rsidRPr="00F46B68">
        <w:rPr>
          <w:sz w:val="28"/>
          <w:szCs w:val="28"/>
        </w:rPr>
        <w:t>/</w:t>
      </w:r>
      <w:proofErr w:type="spellStart"/>
      <w:r w:rsidR="005A1325" w:rsidRPr="00F46B68">
        <w:rPr>
          <w:sz w:val="28"/>
          <w:szCs w:val="28"/>
        </w:rPr>
        <w:t>пр</w:t>
      </w:r>
      <w:proofErr w:type="spellEnd"/>
      <w:r w:rsidR="005A1325" w:rsidRPr="00F46B68">
        <w:rPr>
          <w:sz w:val="28"/>
          <w:szCs w:val="28"/>
        </w:rPr>
        <w:t xml:space="preserve"> «</w:t>
      </w:r>
      <w:r w:rsidR="006D2CA1">
        <w:rPr>
          <w:sz w:val="28"/>
          <w:szCs w:val="28"/>
        </w:rPr>
        <w:t xml:space="preserve">О </w:t>
      </w:r>
      <w:r w:rsidR="00201C7F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201C7F">
        <w:rPr>
          <w:sz w:val="28"/>
          <w:szCs w:val="28"/>
          <w:lang w:val="en-US"/>
        </w:rPr>
        <w:t>IV</w:t>
      </w:r>
      <w:r w:rsidR="006D2CA1" w:rsidRPr="006D2CA1">
        <w:rPr>
          <w:sz w:val="28"/>
          <w:szCs w:val="28"/>
        </w:rPr>
        <w:t xml:space="preserve"> </w:t>
      </w:r>
      <w:r w:rsidR="006D2CA1">
        <w:rPr>
          <w:sz w:val="28"/>
          <w:szCs w:val="28"/>
        </w:rPr>
        <w:t>квартал 2018 года</w:t>
      </w:r>
      <w:r w:rsidR="006432A2">
        <w:rPr>
          <w:sz w:val="28"/>
          <w:szCs w:val="28"/>
        </w:rPr>
        <w:t>»</w:t>
      </w:r>
      <w:r>
        <w:rPr>
          <w:sz w:val="28"/>
          <w:szCs w:val="28"/>
        </w:rPr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Раздольевское сельское поселение, администрация муниципального образования Раздольевское сельское 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на </w:t>
      </w:r>
      <w:r w:rsidR="00371E20">
        <w:rPr>
          <w:sz w:val="28"/>
          <w:szCs w:val="28"/>
        </w:rPr>
        <w:t xml:space="preserve">четвертый </w:t>
      </w:r>
      <w:r>
        <w:rPr>
          <w:sz w:val="28"/>
          <w:szCs w:val="28"/>
        </w:rPr>
        <w:t>квартал 201</w:t>
      </w:r>
      <w:r w:rsidR="005A132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норматив стоимости одного квадратного метра общей площади жилья на территории муниципального образования Раздольевское сельское 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, применяемый в рамках реализации подпрограммы </w:t>
      </w:r>
      <w:r w:rsidR="00F905BC" w:rsidRPr="00F905BC">
        <w:rPr>
          <w:color w:val="000000"/>
          <w:sz w:val="28"/>
          <w:szCs w:val="28"/>
        </w:rPr>
        <w:t xml:space="preserve">основное мероприятие "Обеспечение жильем молодых семей" </w:t>
      </w:r>
      <w:r w:rsidR="00F905BC" w:rsidRPr="00F905BC">
        <w:rPr>
          <w:color w:val="000000"/>
          <w:sz w:val="28"/>
          <w:szCs w:val="28"/>
        </w:rPr>
        <w:lastRenderedPageBreak/>
        <w:t>государственной программы РФ "Обеспечение доступным и комфортным жильем и коммунальными услугами граждан российской Федерации"</w:t>
      </w:r>
      <w:r>
        <w:rPr>
          <w:sz w:val="28"/>
          <w:szCs w:val="28"/>
        </w:rPr>
        <w:t xml:space="preserve">, 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области, в размере </w:t>
      </w:r>
      <w:r w:rsidR="00A561EC" w:rsidRPr="0025091B">
        <w:rPr>
          <w:b/>
          <w:sz w:val="28"/>
          <w:szCs w:val="28"/>
        </w:rPr>
        <w:t>4</w:t>
      </w:r>
      <w:r w:rsidR="00371E20">
        <w:rPr>
          <w:b/>
          <w:sz w:val="28"/>
          <w:szCs w:val="28"/>
        </w:rPr>
        <w:t>5685</w:t>
      </w:r>
      <w:r>
        <w:rPr>
          <w:sz w:val="28"/>
          <w:szCs w:val="28"/>
        </w:rPr>
        <w:t xml:space="preserve"> рублей 00 копеек (исходные данные приведены в приложении).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Довести до сведения населения, проживающего на территории муниципальног</w:t>
      </w:r>
      <w:r w:rsidR="00653EC8">
        <w:rPr>
          <w:sz w:val="28"/>
          <w:szCs w:val="28"/>
        </w:rPr>
        <w:t xml:space="preserve">о </w:t>
      </w:r>
      <w:r w:rsidR="00653EC8" w:rsidRPr="00EA0F6C">
        <w:rPr>
          <w:sz w:val="28"/>
          <w:szCs w:val="28"/>
        </w:rPr>
        <w:t xml:space="preserve">образования </w:t>
      </w:r>
      <w:r w:rsidR="00653EC8">
        <w:rPr>
          <w:sz w:val="28"/>
          <w:szCs w:val="28"/>
        </w:rPr>
        <w:t>Раздольевское</w:t>
      </w:r>
      <w:r w:rsidR="00653EC8" w:rsidRPr="00EA0F6C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653EC8" w:rsidRPr="00EA0F6C">
        <w:rPr>
          <w:sz w:val="28"/>
          <w:szCs w:val="28"/>
        </w:rPr>
        <w:t>Приозерский</w:t>
      </w:r>
      <w:proofErr w:type="spellEnd"/>
      <w:r w:rsidR="00653EC8" w:rsidRPr="00EA0F6C">
        <w:rPr>
          <w:sz w:val="28"/>
          <w:szCs w:val="28"/>
        </w:rPr>
        <w:t xml:space="preserve">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3115D9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proofErr w:type="spellStart"/>
      <w:r w:rsidR="00653EC8">
        <w:rPr>
          <w:sz w:val="28"/>
          <w:szCs w:val="28"/>
        </w:rPr>
        <w:t>Потоцкую</w:t>
      </w:r>
      <w:proofErr w:type="spellEnd"/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653EC8" w:rsidRDefault="00653EC8" w:rsidP="00653EC8">
      <w:pPr>
        <w:jc w:val="both"/>
        <w:rPr>
          <w:sz w:val="28"/>
          <w:szCs w:val="28"/>
        </w:rPr>
      </w:pPr>
    </w:p>
    <w:p w:rsidR="00653EC8" w:rsidRPr="00EA0F6C" w:rsidRDefault="00653EC8" w:rsidP="00653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proofErr w:type="spellStart"/>
      <w:r>
        <w:rPr>
          <w:sz w:val="28"/>
          <w:szCs w:val="28"/>
        </w:rPr>
        <w:t>А.Г.Соловьев</w:t>
      </w:r>
      <w:proofErr w:type="spellEnd"/>
      <w:r w:rsidRPr="00EA0F6C">
        <w:rPr>
          <w:sz w:val="28"/>
          <w:szCs w:val="28"/>
        </w:rPr>
        <w:tab/>
      </w:r>
    </w:p>
    <w:p w:rsidR="00653EC8" w:rsidRPr="00EA0F6C" w:rsidRDefault="00653EC8" w:rsidP="00653EC8">
      <w:pPr>
        <w:ind w:firstLine="540"/>
        <w:jc w:val="both"/>
        <w:rPr>
          <w:sz w:val="28"/>
          <w:szCs w:val="28"/>
        </w:rPr>
      </w:pPr>
    </w:p>
    <w:p w:rsidR="00653EC8" w:rsidRDefault="00653EC8" w:rsidP="00653EC8">
      <w:pPr>
        <w:jc w:val="right"/>
        <w:rPr>
          <w:sz w:val="20"/>
          <w:szCs w:val="20"/>
        </w:rPr>
      </w:pPr>
    </w:p>
    <w:p w:rsidR="00653EC8" w:rsidRDefault="00653EC8" w:rsidP="00653EC8">
      <w:pPr>
        <w:jc w:val="right"/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proofErr w:type="spellStart"/>
      <w:r>
        <w:rPr>
          <w:sz w:val="20"/>
          <w:szCs w:val="20"/>
        </w:rPr>
        <w:t>Потоцкая</w:t>
      </w:r>
      <w:proofErr w:type="spellEnd"/>
      <w:r>
        <w:rPr>
          <w:sz w:val="20"/>
          <w:szCs w:val="20"/>
        </w:rPr>
        <w:t xml:space="preserve">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66-725</w:t>
      </w:r>
    </w:p>
    <w:p w:rsidR="00653EC8" w:rsidRPr="00C92837" w:rsidRDefault="00653EC8" w:rsidP="00C92837">
      <w:pPr>
        <w:rPr>
          <w:sz w:val="20"/>
          <w:szCs w:val="20"/>
        </w:rPr>
      </w:pPr>
      <w:r>
        <w:rPr>
          <w:sz w:val="20"/>
          <w:szCs w:val="20"/>
        </w:rPr>
        <w:t xml:space="preserve">Разослано: Дело – 2, прокуратура – 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F32E69" w:rsidRDefault="00F32E69" w:rsidP="00265C9B">
      <w:pPr>
        <w:jc w:val="right"/>
        <w:rPr>
          <w:sz w:val="28"/>
          <w:szCs w:val="28"/>
        </w:rPr>
      </w:pPr>
    </w:p>
    <w:p w:rsidR="006D2CA1" w:rsidRDefault="006D2CA1" w:rsidP="006D2CA1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t>Приложение 1</w:t>
      </w:r>
    </w:p>
    <w:p w:rsidR="006D2CA1" w:rsidRDefault="006D2CA1" w:rsidP="006D2CA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постановлению администрации</w:t>
      </w:r>
    </w:p>
    <w:p w:rsidR="006D2CA1" w:rsidRDefault="006D2CA1" w:rsidP="006D2CA1">
      <w:pPr>
        <w:jc w:val="right"/>
        <w:rPr>
          <w:sz w:val="28"/>
          <w:szCs w:val="28"/>
        </w:rPr>
      </w:pPr>
      <w:r>
        <w:rPr>
          <w:sz w:val="28"/>
          <w:szCs w:val="28"/>
        </w:rPr>
        <w:t>МО Раздольевское сельское поселение</w:t>
      </w:r>
    </w:p>
    <w:p w:rsidR="006D2CA1" w:rsidRDefault="00371E20" w:rsidP="006D2CA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08.10</w:t>
      </w:r>
      <w:r w:rsidR="006D2CA1" w:rsidRPr="00371609">
        <w:rPr>
          <w:sz w:val="28"/>
          <w:szCs w:val="28"/>
        </w:rPr>
        <w:t>.201</w:t>
      </w:r>
      <w:r w:rsidR="006D2CA1">
        <w:rPr>
          <w:sz w:val="28"/>
          <w:szCs w:val="28"/>
        </w:rPr>
        <w:t>8</w:t>
      </w:r>
      <w:r w:rsidR="006D2CA1" w:rsidRPr="00371609">
        <w:rPr>
          <w:sz w:val="28"/>
          <w:szCs w:val="28"/>
        </w:rPr>
        <w:t xml:space="preserve"> года №</w:t>
      </w:r>
      <w:r w:rsidR="006D2CA1">
        <w:rPr>
          <w:sz w:val="28"/>
          <w:szCs w:val="28"/>
        </w:rPr>
        <w:t xml:space="preserve"> 1</w:t>
      </w:r>
      <w:r>
        <w:rPr>
          <w:sz w:val="28"/>
          <w:szCs w:val="28"/>
        </w:rPr>
        <w:t>73</w:t>
      </w:r>
    </w:p>
    <w:p w:rsidR="00D146CF" w:rsidRDefault="00D146CF" w:rsidP="00D146CF">
      <w:pPr>
        <w:jc w:val="both"/>
        <w:rPr>
          <w:b/>
          <w:sz w:val="28"/>
          <w:szCs w:val="28"/>
        </w:rPr>
      </w:pPr>
      <w:bookmarkStart w:id="0" w:name="_GoBack"/>
      <w:bookmarkEnd w:id="0"/>
      <w:r w:rsidRPr="00D146CF">
        <w:rPr>
          <w:b/>
          <w:sz w:val="28"/>
          <w:szCs w:val="28"/>
        </w:rPr>
        <w:t xml:space="preserve">Расчет стоимости одного квадратного метра общей площади жилья на 4 квартал 2018 года по муниципальному образованию Раздольевское сельское поселение муниципального образования </w:t>
      </w:r>
      <w:proofErr w:type="spellStart"/>
      <w:r w:rsidRPr="00D146CF">
        <w:rPr>
          <w:b/>
          <w:sz w:val="28"/>
          <w:szCs w:val="28"/>
        </w:rPr>
        <w:t>Приозерский</w:t>
      </w:r>
      <w:proofErr w:type="spellEnd"/>
      <w:r w:rsidRPr="00D146CF">
        <w:rPr>
          <w:b/>
          <w:sz w:val="28"/>
          <w:szCs w:val="28"/>
        </w:rPr>
        <w:t xml:space="preserve"> муниципальный район Ленинградской области</w:t>
      </w:r>
    </w:p>
    <w:p w:rsidR="00D146CF" w:rsidRDefault="00D146CF" w:rsidP="00D146CF">
      <w:pPr>
        <w:jc w:val="center"/>
        <w:rPr>
          <w:b/>
          <w:sz w:val="28"/>
          <w:szCs w:val="28"/>
        </w:rPr>
      </w:pPr>
    </w:p>
    <w:p w:rsidR="00D146CF" w:rsidRDefault="00D146CF" w:rsidP="00D146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46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1.Ст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.дог. 42006руб.                                                                                                                               </w:t>
      </w:r>
    </w:p>
    <w:p w:rsidR="00D146CF" w:rsidRDefault="00D146CF" w:rsidP="00D146C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Информация Комитета по строительству Ленинградской области за август 2018 года о реализации средств социальных выплат, предоставленных в рамках федеральной целевой программы «Устойчивой развитие сельских территорий на 2014-2017 годы и период до 2020 года» и подпрограммы «Устойчивой развитие сельских территорий на 2014-2017 годы и период до 2020 года»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Ларионовское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с/п Иванов М.Р., 1453407,60 руб., 34,6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146CF" w:rsidRDefault="00D146CF" w:rsidP="00D146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Ст. строй. = 50000 руб.</w:t>
      </w:r>
    </w:p>
    <w:p w:rsidR="00D146CF" w:rsidRDefault="00D146CF" w:rsidP="00D146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Ст. стат. =  52146 руб.                                                                                       </w:t>
      </w:r>
      <w:r>
        <w:rPr>
          <w:sz w:val="28"/>
          <w:szCs w:val="28"/>
        </w:rPr>
        <w:t>(первичный рынок - 52881, вторичный рынок - 51411)</w:t>
      </w:r>
    </w:p>
    <w:p w:rsidR="00D146CF" w:rsidRDefault="00D146CF" w:rsidP="00D146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Ст. кредит. = 47610 руб. </w:t>
      </w:r>
      <w:r>
        <w:rPr>
          <w:sz w:val="28"/>
          <w:szCs w:val="28"/>
        </w:rPr>
        <w:t>(по данным ОАО «</w:t>
      </w:r>
      <w:proofErr w:type="spellStart"/>
      <w:r>
        <w:rPr>
          <w:sz w:val="28"/>
          <w:szCs w:val="28"/>
        </w:rPr>
        <w:t>ОблЖАИК</w:t>
      </w:r>
      <w:proofErr w:type="spellEnd"/>
      <w:r>
        <w:rPr>
          <w:sz w:val="28"/>
          <w:szCs w:val="28"/>
        </w:rPr>
        <w:t>»)</w:t>
      </w:r>
    </w:p>
    <w:p w:rsidR="00D146CF" w:rsidRDefault="00D146CF" w:rsidP="00D146CF">
      <w:pPr>
        <w:shd w:val="clear" w:color="auto" w:fill="FFFFFF"/>
        <w:autoSpaceDN w:val="0"/>
        <w:spacing w:before="241" w:line="320" w:lineRule="exact"/>
        <w:ind w:left="284" w:hanging="562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</w:t>
      </w:r>
    </w:p>
    <w:p w:rsidR="00D146CF" w:rsidRDefault="00D146CF" w:rsidP="00D14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D146CF" w:rsidRDefault="00D146CF" w:rsidP="00D14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застройщиков, осуществляющих строительство и деятельность на территории МО Раздольевское сельское поселение</w:t>
      </w:r>
    </w:p>
    <w:p w:rsidR="00D146CF" w:rsidRDefault="00D146CF" w:rsidP="00D14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4 квартал 2018 года</w:t>
      </w:r>
    </w:p>
    <w:p w:rsidR="00D146CF" w:rsidRDefault="00D146CF" w:rsidP="00D146CF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6"/>
      </w:tblGrid>
      <w:tr w:rsidR="00D146CF" w:rsidTr="00D146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Default="00D146C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Застройщики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Default="00D146C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Стоимость 1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в (руб.)</w:t>
            </w:r>
          </w:p>
        </w:tc>
      </w:tr>
      <w:tr w:rsidR="00D146CF" w:rsidTr="00D146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Default="00D146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 «Викинг»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Default="00D146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50000</w:t>
            </w:r>
          </w:p>
        </w:tc>
      </w:tr>
      <w:tr w:rsidR="00D146CF" w:rsidTr="00D146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Default="00D146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Средняя стоимость 1 </w:t>
            </w:r>
            <w:proofErr w:type="spellStart"/>
            <w:r>
              <w:rPr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Default="00D146C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50000</w:t>
            </w:r>
          </w:p>
        </w:tc>
      </w:tr>
    </w:tbl>
    <w:p w:rsidR="00D146CF" w:rsidRDefault="00D146CF" w:rsidP="00D146CF">
      <w:pPr>
        <w:jc w:val="both"/>
        <w:rPr>
          <w:sz w:val="28"/>
          <w:szCs w:val="28"/>
        </w:rPr>
      </w:pPr>
    </w:p>
    <w:p w:rsidR="00D146CF" w:rsidRDefault="00D146CF" w:rsidP="00D146CF">
      <w:pPr>
        <w:jc w:val="both"/>
        <w:rPr>
          <w:b/>
          <w:sz w:val="28"/>
          <w:szCs w:val="28"/>
        </w:rPr>
      </w:pPr>
      <w:r w:rsidRPr="00D146CF">
        <w:rPr>
          <w:sz w:val="28"/>
          <w:szCs w:val="28"/>
        </w:rPr>
        <w:t>2. Среднее</w:t>
      </w:r>
      <w:r>
        <w:rPr>
          <w:sz w:val="28"/>
          <w:szCs w:val="28"/>
        </w:rPr>
        <w:t xml:space="preserve"> значение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общей площади жилья по МО Раздольевское сельское поселение </w:t>
      </w:r>
      <w:r>
        <w:rPr>
          <w:b/>
          <w:sz w:val="28"/>
          <w:szCs w:val="28"/>
        </w:rPr>
        <w:t>(Ср. кв. м.):</w:t>
      </w:r>
    </w:p>
    <w:p w:rsidR="00D146CF" w:rsidRDefault="00D146CF" w:rsidP="00D146CF">
      <w:pPr>
        <w:jc w:val="both"/>
        <w:rPr>
          <w:b/>
          <w:sz w:val="28"/>
          <w:szCs w:val="28"/>
        </w:rPr>
      </w:pPr>
    </w:p>
    <w:p w:rsidR="00D146CF" w:rsidRDefault="00D146CF" w:rsidP="00D146CF">
      <w:pPr>
        <w:jc w:val="both"/>
        <w:rPr>
          <w:b/>
        </w:rPr>
      </w:pPr>
      <w:r>
        <w:rPr>
          <w:b/>
          <w:sz w:val="28"/>
          <w:szCs w:val="28"/>
        </w:rPr>
        <w:t>Ср. кв. м.</w:t>
      </w:r>
      <w:r>
        <w:rPr>
          <w:b/>
        </w:rPr>
        <w:t xml:space="preserve"> = </w:t>
      </w:r>
      <w:proofErr w:type="spellStart"/>
      <w:r>
        <w:rPr>
          <w:b/>
          <w:u w:val="single"/>
        </w:rPr>
        <w:t>Ст.дог</w:t>
      </w:r>
      <w:proofErr w:type="spellEnd"/>
      <w:r>
        <w:rPr>
          <w:b/>
          <w:u w:val="single"/>
        </w:rPr>
        <w:t>. ∙ 0, 92 + Ст. кредит. ∙ 0, 92 + Ст. стат. + Ст. строй.</w:t>
      </w:r>
      <w:r>
        <w:rPr>
          <w:b/>
        </w:rPr>
        <w:t xml:space="preserve">                                                                                        </w:t>
      </w:r>
    </w:p>
    <w:p w:rsidR="00D146CF" w:rsidRDefault="00D146CF" w:rsidP="00D146CF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b/>
          <w:lang w:val="en-US"/>
        </w:rPr>
        <w:t>N</w:t>
      </w:r>
    </w:p>
    <w:p w:rsidR="00D146CF" w:rsidRDefault="00D146CF" w:rsidP="00D146C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. - коэффициент = 0,92 (выведен с учетом методики, утвержденной приказом Министерства регионального развития РФ от 12.04.2006 г. № 34)</w:t>
      </w:r>
    </w:p>
    <w:p w:rsidR="00D146CF" w:rsidRDefault="00D146CF" w:rsidP="00D146CF">
      <w:pPr>
        <w:jc w:val="both"/>
        <w:rPr>
          <w:sz w:val="28"/>
          <w:szCs w:val="28"/>
        </w:rPr>
      </w:pPr>
    </w:p>
    <w:p w:rsidR="00D146CF" w:rsidRDefault="00D146CF" w:rsidP="00D146C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4 (количество показателей, используемых при расчете)</w:t>
      </w:r>
    </w:p>
    <w:p w:rsidR="00D146CF" w:rsidRDefault="00D146CF" w:rsidP="00D146CF">
      <w:pPr>
        <w:jc w:val="both"/>
        <w:rPr>
          <w:sz w:val="28"/>
          <w:szCs w:val="28"/>
        </w:rPr>
      </w:pPr>
    </w:p>
    <w:p w:rsidR="00D146CF" w:rsidRDefault="00D146CF" w:rsidP="00D146CF">
      <w:pPr>
        <w:jc w:val="both"/>
        <w:rPr>
          <w:b/>
          <w:sz w:val="28"/>
          <w:szCs w:val="28"/>
        </w:rPr>
      </w:pPr>
    </w:p>
    <w:p w:rsidR="00D146CF" w:rsidRDefault="00D146CF" w:rsidP="00D146CF">
      <w:pPr>
        <w:jc w:val="both"/>
        <w:rPr>
          <w:b/>
          <w:color w:val="FF6600"/>
        </w:rPr>
      </w:pPr>
      <w:r>
        <w:rPr>
          <w:b/>
          <w:sz w:val="28"/>
          <w:szCs w:val="28"/>
        </w:rPr>
        <w:t xml:space="preserve">Ср.  кв. м.  </w:t>
      </w:r>
      <w:r>
        <w:rPr>
          <w:b/>
        </w:rPr>
        <w:t xml:space="preserve">= </w:t>
      </w:r>
      <w:r>
        <w:rPr>
          <w:b/>
          <w:u w:val="single"/>
        </w:rPr>
        <w:t xml:space="preserve">42006  ∙ 0, 92 + 47610 ∙ 0, 92  + 52146 + 50000 </w:t>
      </w:r>
      <w:r>
        <w:rPr>
          <w:b/>
        </w:rPr>
        <w:t xml:space="preserve"> = 46148  </w:t>
      </w:r>
      <w:r>
        <w:rPr>
          <w:b/>
          <w:sz w:val="28"/>
          <w:szCs w:val="28"/>
        </w:rPr>
        <w:t xml:space="preserve">руб. </w:t>
      </w:r>
      <w:r>
        <w:rPr>
          <w:b/>
        </w:rPr>
        <w:t xml:space="preserve">                                                                     </w:t>
      </w:r>
    </w:p>
    <w:p w:rsidR="00D146CF" w:rsidRDefault="00D146CF" w:rsidP="00D146CF">
      <w:pPr>
        <w:tabs>
          <w:tab w:val="left" w:pos="2745"/>
        </w:tabs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ab/>
      </w:r>
      <w:r>
        <w:rPr>
          <w:sz w:val="28"/>
          <w:szCs w:val="28"/>
        </w:rPr>
        <w:t xml:space="preserve">           4</w:t>
      </w:r>
    </w:p>
    <w:p w:rsidR="00D146CF" w:rsidRDefault="00D146CF" w:rsidP="00D146CF">
      <w:pPr>
        <w:tabs>
          <w:tab w:val="left" w:pos="5940"/>
        </w:tabs>
        <w:rPr>
          <w:b/>
          <w:sz w:val="28"/>
          <w:szCs w:val="28"/>
        </w:rPr>
      </w:pPr>
    </w:p>
    <w:p w:rsidR="00D146CF" w:rsidRDefault="00D146CF" w:rsidP="00D146CF">
      <w:pPr>
        <w:tabs>
          <w:tab w:val="left" w:pos="5940"/>
        </w:tabs>
        <w:rPr>
          <w:sz w:val="28"/>
          <w:szCs w:val="28"/>
        </w:rPr>
      </w:pPr>
      <w:r w:rsidRPr="00D146CF">
        <w:rPr>
          <w:sz w:val="28"/>
          <w:szCs w:val="28"/>
        </w:rPr>
        <w:t>3.</w:t>
      </w:r>
      <w:r>
        <w:rPr>
          <w:sz w:val="28"/>
          <w:szCs w:val="28"/>
        </w:rPr>
        <w:t xml:space="preserve"> 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= Ср.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∙ </w:t>
      </w: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</w:t>
      </w:r>
    </w:p>
    <w:p w:rsidR="00D146CF" w:rsidRDefault="00D146CF" w:rsidP="00D146CF">
      <w:pPr>
        <w:tabs>
          <w:tab w:val="left" w:pos="5940"/>
        </w:tabs>
        <w:rPr>
          <w:sz w:val="28"/>
          <w:szCs w:val="28"/>
        </w:rPr>
      </w:pPr>
    </w:p>
    <w:p w:rsidR="00D146CF" w:rsidRDefault="00D146CF" w:rsidP="00D146CF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 – 100,5 дефлятор на очередной квартал (утвержденный Минэкономразвития России.)</w:t>
      </w:r>
    </w:p>
    <w:p w:rsidR="00D146CF" w:rsidRDefault="00D146CF" w:rsidP="00D146CF">
      <w:pPr>
        <w:tabs>
          <w:tab w:val="left" w:pos="5940"/>
        </w:tabs>
        <w:rPr>
          <w:sz w:val="28"/>
          <w:szCs w:val="28"/>
        </w:rPr>
      </w:pPr>
    </w:p>
    <w:p w:rsidR="00D146CF" w:rsidRDefault="00D146CF" w:rsidP="00D146CF">
      <w:pPr>
        <w:tabs>
          <w:tab w:val="left" w:pos="59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= 46148 ∙ 1,005 = 46379 </w:t>
      </w:r>
      <w:r>
        <w:rPr>
          <w:b/>
          <w:sz w:val="28"/>
          <w:szCs w:val="28"/>
        </w:rPr>
        <w:t>руб.</w:t>
      </w:r>
    </w:p>
    <w:p w:rsidR="00D146CF" w:rsidRDefault="00D146CF" w:rsidP="00D146CF">
      <w:pPr>
        <w:rPr>
          <w:sz w:val="28"/>
          <w:szCs w:val="28"/>
        </w:rPr>
      </w:pPr>
    </w:p>
    <w:tbl>
      <w:tblPr>
        <w:tblW w:w="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843"/>
        <w:gridCol w:w="1134"/>
        <w:gridCol w:w="1134"/>
        <w:gridCol w:w="992"/>
        <w:gridCol w:w="851"/>
        <w:gridCol w:w="1275"/>
        <w:gridCol w:w="1276"/>
      </w:tblGrid>
      <w:tr w:rsidR="00D146CF" w:rsidTr="00D146CF">
        <w:trPr>
          <w:trHeight w:val="237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</w:t>
            </w:r>
          </w:p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</w:t>
            </w:r>
          </w:p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 средней</w:t>
            </w:r>
          </w:p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рыночной</w:t>
            </w:r>
          </w:p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стоимости   1</w:t>
            </w:r>
          </w:p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м. на 4 квартал 2018 г.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Расчетные показатели</w:t>
            </w:r>
          </w:p>
        </w:tc>
      </w:tr>
      <w:tr w:rsidR="00D146CF" w:rsidTr="00D146CF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Pr="00D146CF" w:rsidRDefault="00D146CF">
            <w:pPr>
              <w:tabs>
                <w:tab w:val="left" w:pos="7380"/>
              </w:tabs>
              <w:spacing w:line="276" w:lineRule="auto"/>
              <w:ind w:left="-2" w:firstLine="2"/>
              <w:rPr>
                <w:sz w:val="28"/>
                <w:szCs w:val="28"/>
                <w:lang w:eastAsia="en-US"/>
              </w:rPr>
            </w:pPr>
            <w:r w:rsidRPr="00D146CF">
              <w:rPr>
                <w:sz w:val="28"/>
                <w:szCs w:val="28"/>
                <w:lang w:eastAsia="en-US"/>
              </w:rPr>
              <w:t>Ст.</w:t>
            </w:r>
          </w:p>
          <w:p w:rsidR="00D146CF" w:rsidRPr="00D146CF" w:rsidRDefault="00D146CF">
            <w:pPr>
              <w:tabs>
                <w:tab w:val="left" w:pos="7380"/>
              </w:tabs>
              <w:spacing w:line="276" w:lineRule="auto"/>
              <w:rPr>
                <w:color w:val="FF6600"/>
                <w:sz w:val="28"/>
                <w:szCs w:val="28"/>
                <w:lang w:eastAsia="en-US"/>
              </w:rPr>
            </w:pPr>
            <w:r w:rsidRPr="00D146CF">
              <w:rPr>
                <w:sz w:val="28"/>
                <w:szCs w:val="28"/>
                <w:lang w:eastAsia="en-US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color w:val="FF66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Ср.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Default="00D146CF">
            <w:pPr>
              <w:tabs>
                <w:tab w:val="left" w:pos="7380"/>
              </w:tabs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дог.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кредит.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</w:t>
            </w:r>
          </w:p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</w:t>
            </w:r>
          </w:p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строй.</w:t>
            </w:r>
          </w:p>
        </w:tc>
      </w:tr>
      <w:tr w:rsidR="00D146CF" w:rsidTr="00D146CF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Pr="00D146CF" w:rsidRDefault="00D146CF">
            <w:pPr>
              <w:tabs>
                <w:tab w:val="left" w:pos="738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146CF">
              <w:rPr>
                <w:b/>
                <w:sz w:val="28"/>
                <w:szCs w:val="28"/>
                <w:lang w:eastAsia="en-US"/>
              </w:rPr>
              <w:t>Раздольевское</w:t>
            </w:r>
          </w:p>
          <w:p w:rsidR="00D146CF" w:rsidRPr="00D146CF" w:rsidRDefault="00D146CF">
            <w:pPr>
              <w:tabs>
                <w:tab w:val="left" w:pos="738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146CF">
              <w:rPr>
                <w:b/>
                <w:sz w:val="28"/>
                <w:szCs w:val="28"/>
                <w:lang w:eastAsia="en-US"/>
              </w:rPr>
              <w:t>сельское</w:t>
            </w:r>
          </w:p>
          <w:p w:rsidR="00D146CF" w:rsidRPr="00D146CF" w:rsidRDefault="00D146CF">
            <w:pPr>
              <w:tabs>
                <w:tab w:val="left" w:pos="73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146CF">
              <w:rPr>
                <w:b/>
                <w:sz w:val="28"/>
                <w:szCs w:val="28"/>
                <w:lang w:eastAsia="en-US"/>
              </w:rPr>
              <w:t>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Pr="00D146CF" w:rsidRDefault="00D146CF">
            <w:pPr>
              <w:tabs>
                <w:tab w:val="left" w:pos="738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146CF">
              <w:rPr>
                <w:b/>
                <w:sz w:val="28"/>
                <w:szCs w:val="28"/>
                <w:lang w:eastAsia="en-US"/>
              </w:rPr>
              <w:t>45685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Pr="00D146CF" w:rsidRDefault="00D146CF">
            <w:pPr>
              <w:tabs>
                <w:tab w:val="left" w:pos="7380"/>
              </w:tabs>
              <w:spacing w:line="276" w:lineRule="auto"/>
              <w:rPr>
                <w:b/>
                <w:lang w:eastAsia="en-US"/>
              </w:rPr>
            </w:pPr>
            <w:r w:rsidRPr="00D146CF">
              <w:rPr>
                <w:b/>
                <w:lang w:eastAsia="en-US"/>
              </w:rPr>
              <w:t>46379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Default="00D146CF">
            <w:pPr>
              <w:tabs>
                <w:tab w:val="left" w:pos="7380"/>
              </w:tabs>
              <w:spacing w:line="276" w:lineRule="auto"/>
              <w:ind w:right="-13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Default="00D146CF">
            <w:pPr>
              <w:tabs>
                <w:tab w:val="left" w:pos="738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Default="00D146CF">
            <w:pPr>
              <w:tabs>
                <w:tab w:val="left" w:pos="7380"/>
              </w:tabs>
              <w:spacing w:line="276" w:lineRule="auto"/>
              <w:ind w:right="-10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Default="00D146CF">
            <w:pPr>
              <w:tabs>
                <w:tab w:val="left" w:pos="7380"/>
              </w:tabs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52146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F" w:rsidRDefault="00D146CF">
            <w:pPr>
              <w:tabs>
                <w:tab w:val="left" w:pos="738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</w:t>
            </w:r>
          </w:p>
        </w:tc>
      </w:tr>
    </w:tbl>
    <w:p w:rsidR="00D146CF" w:rsidRDefault="00D146CF" w:rsidP="00D146CF"/>
    <w:p w:rsidR="00D146CF" w:rsidRDefault="00D146CF" w:rsidP="00D146CF">
      <w:pPr>
        <w:jc w:val="right"/>
        <w:rPr>
          <w:sz w:val="28"/>
          <w:szCs w:val="28"/>
        </w:rPr>
      </w:pPr>
    </w:p>
    <w:p w:rsidR="00D146CF" w:rsidRDefault="00D146CF" w:rsidP="00D146CF">
      <w:pPr>
        <w:rPr>
          <w:sz w:val="28"/>
          <w:szCs w:val="28"/>
        </w:rPr>
      </w:pPr>
    </w:p>
    <w:p w:rsidR="00D146CF" w:rsidRDefault="00D146CF" w:rsidP="006D2CA1">
      <w:pPr>
        <w:jc w:val="right"/>
        <w:rPr>
          <w:sz w:val="28"/>
          <w:szCs w:val="28"/>
        </w:rPr>
      </w:pPr>
    </w:p>
    <w:sectPr w:rsidR="00D1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10445E"/>
    <w:rsid w:val="00144E90"/>
    <w:rsid w:val="00175A24"/>
    <w:rsid w:val="00201C7F"/>
    <w:rsid w:val="0025091B"/>
    <w:rsid w:val="00265C9B"/>
    <w:rsid w:val="003115D9"/>
    <w:rsid w:val="00371609"/>
    <w:rsid w:val="00371E20"/>
    <w:rsid w:val="003F3959"/>
    <w:rsid w:val="004049E5"/>
    <w:rsid w:val="00433E4D"/>
    <w:rsid w:val="004568BE"/>
    <w:rsid w:val="00507580"/>
    <w:rsid w:val="00521B46"/>
    <w:rsid w:val="005736D0"/>
    <w:rsid w:val="005A0458"/>
    <w:rsid w:val="005A1325"/>
    <w:rsid w:val="005C69F7"/>
    <w:rsid w:val="006432A2"/>
    <w:rsid w:val="00653EC8"/>
    <w:rsid w:val="006B11A8"/>
    <w:rsid w:val="006D2CA1"/>
    <w:rsid w:val="0075627D"/>
    <w:rsid w:val="00827C7C"/>
    <w:rsid w:val="00896AEC"/>
    <w:rsid w:val="008E2386"/>
    <w:rsid w:val="008F6071"/>
    <w:rsid w:val="00A22892"/>
    <w:rsid w:val="00A561EC"/>
    <w:rsid w:val="00A7297E"/>
    <w:rsid w:val="00AE504E"/>
    <w:rsid w:val="00BD6E33"/>
    <w:rsid w:val="00C2207B"/>
    <w:rsid w:val="00C36A3B"/>
    <w:rsid w:val="00C53429"/>
    <w:rsid w:val="00C92837"/>
    <w:rsid w:val="00D13CC2"/>
    <w:rsid w:val="00D146CF"/>
    <w:rsid w:val="00D1677D"/>
    <w:rsid w:val="00D215DC"/>
    <w:rsid w:val="00D32383"/>
    <w:rsid w:val="00DC0C10"/>
    <w:rsid w:val="00E46043"/>
    <w:rsid w:val="00E526B2"/>
    <w:rsid w:val="00EC6BE3"/>
    <w:rsid w:val="00F1727B"/>
    <w:rsid w:val="00F32E69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2018-10-10T07:37:00Z</cp:lastPrinted>
  <dcterms:created xsi:type="dcterms:W3CDTF">2018-10-09T09:48:00Z</dcterms:created>
  <dcterms:modified xsi:type="dcterms:W3CDTF">2018-10-10T07:39:00Z</dcterms:modified>
</cp:coreProperties>
</file>